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D614" w14:textId="77777777" w:rsidR="00A835BB" w:rsidRPr="004C32D7" w:rsidRDefault="00A835BB" w:rsidP="00DF520A">
      <w:pPr>
        <w:pStyle w:val="Heading1"/>
        <w:numPr>
          <w:ilvl w:val="0"/>
          <w:numId w:val="0"/>
        </w:numPr>
        <w:spacing w:before="0" w:line="240" w:lineRule="auto"/>
        <w:jc w:val="center"/>
        <w:rPr>
          <w:rFonts w:ascii="Times New Roman" w:hAnsi="Times New Roman" w:cs="Times New Roman"/>
          <w:b w:val="0"/>
          <w:bCs/>
          <w:caps w:val="0"/>
          <w:sz w:val="32"/>
        </w:rPr>
      </w:pPr>
      <w:r w:rsidRPr="004C32D7">
        <w:rPr>
          <w:rFonts w:ascii="Times New Roman" w:hAnsi="Times New Roman" w:cs="Times New Roman"/>
          <w:b w:val="0"/>
          <w:bCs/>
          <w:caps w:val="0"/>
          <w:sz w:val="32"/>
        </w:rPr>
        <w:t>Ordinance No. 2022 –</w:t>
      </w:r>
    </w:p>
    <w:p w14:paraId="4F3A9C59" w14:textId="77777777" w:rsidR="00A835BB" w:rsidRPr="004C32D7" w:rsidRDefault="00A835BB" w:rsidP="00DF520A">
      <w:pPr>
        <w:pStyle w:val="Heading1"/>
        <w:numPr>
          <w:ilvl w:val="0"/>
          <w:numId w:val="0"/>
        </w:numPr>
        <w:spacing w:before="0" w:line="240" w:lineRule="auto"/>
        <w:jc w:val="center"/>
        <w:rPr>
          <w:rFonts w:ascii="Times New Roman" w:hAnsi="Times New Roman" w:cs="Times New Roman"/>
          <w:b w:val="0"/>
          <w:bCs/>
          <w:caps w:val="0"/>
          <w:szCs w:val="24"/>
        </w:rPr>
      </w:pPr>
    </w:p>
    <w:p w14:paraId="168CEF6E" w14:textId="77777777" w:rsidR="00A835BB" w:rsidRPr="004C32D7" w:rsidRDefault="00A835BB" w:rsidP="00DF520A">
      <w:pPr>
        <w:pStyle w:val="Heading1"/>
        <w:numPr>
          <w:ilvl w:val="0"/>
          <w:numId w:val="0"/>
        </w:numPr>
        <w:spacing w:before="0" w:line="240" w:lineRule="auto"/>
        <w:jc w:val="center"/>
        <w:rPr>
          <w:rFonts w:ascii="Times New Roman" w:hAnsi="Times New Roman" w:cs="Times New Roman"/>
          <w:b w:val="0"/>
          <w:bCs/>
          <w:caps w:val="0"/>
          <w:szCs w:val="24"/>
        </w:rPr>
      </w:pPr>
      <w:r w:rsidRPr="004C32D7">
        <w:rPr>
          <w:rFonts w:ascii="Times New Roman" w:hAnsi="Times New Roman" w:cs="Times New Roman"/>
          <w:b w:val="0"/>
          <w:bCs/>
          <w:caps w:val="0"/>
          <w:szCs w:val="24"/>
        </w:rPr>
        <w:t>AMENDING ORDINANCE 2007-IB</w:t>
      </w:r>
    </w:p>
    <w:p w14:paraId="37CA146C" w14:textId="77777777" w:rsidR="00A835BB" w:rsidRPr="004C32D7" w:rsidRDefault="00A835BB" w:rsidP="00DF520A">
      <w:pPr>
        <w:pStyle w:val="Heading1"/>
        <w:numPr>
          <w:ilvl w:val="0"/>
          <w:numId w:val="0"/>
        </w:numPr>
        <w:spacing w:before="0" w:line="240" w:lineRule="auto"/>
        <w:jc w:val="center"/>
        <w:rPr>
          <w:rFonts w:ascii="Times New Roman" w:hAnsi="Times New Roman" w:cs="Times New Roman"/>
          <w:b w:val="0"/>
          <w:bCs/>
          <w:caps w:val="0"/>
          <w:szCs w:val="24"/>
        </w:rPr>
      </w:pPr>
      <w:r w:rsidRPr="004C32D7">
        <w:rPr>
          <w:rFonts w:ascii="Times New Roman" w:hAnsi="Times New Roman" w:cs="Times New Roman"/>
          <w:b w:val="0"/>
          <w:bCs/>
          <w:caps w:val="0"/>
          <w:szCs w:val="24"/>
        </w:rPr>
        <w:t>HANCOCK COUNTY, INDIANA, ZONING ORDINANCE</w:t>
      </w:r>
    </w:p>
    <w:p w14:paraId="5E7E3552" w14:textId="77777777" w:rsidR="00A835BB" w:rsidRPr="004C32D7" w:rsidRDefault="00A835BB" w:rsidP="00DF520A">
      <w:pPr>
        <w:pStyle w:val="Heading1"/>
        <w:numPr>
          <w:ilvl w:val="0"/>
          <w:numId w:val="0"/>
        </w:numPr>
        <w:spacing w:before="0" w:line="240" w:lineRule="auto"/>
        <w:jc w:val="center"/>
        <w:rPr>
          <w:rFonts w:ascii="Times New Roman" w:hAnsi="Times New Roman" w:cs="Times New Roman"/>
          <w:b w:val="0"/>
          <w:bCs/>
          <w:caps w:val="0"/>
          <w:szCs w:val="24"/>
        </w:rPr>
      </w:pPr>
    </w:p>
    <w:p w14:paraId="2AD06C92" w14:textId="77777777" w:rsidR="00A835BB" w:rsidRPr="004C32D7" w:rsidRDefault="00A835BB" w:rsidP="00DF520A">
      <w:pPr>
        <w:pStyle w:val="Heading1"/>
        <w:numPr>
          <w:ilvl w:val="0"/>
          <w:numId w:val="0"/>
        </w:numPr>
        <w:spacing w:before="0" w:line="240" w:lineRule="auto"/>
        <w:jc w:val="center"/>
        <w:rPr>
          <w:rFonts w:ascii="Times New Roman" w:hAnsi="Times New Roman" w:cs="Times New Roman"/>
          <w:b w:val="0"/>
          <w:bCs/>
          <w:caps w:val="0"/>
          <w:szCs w:val="24"/>
        </w:rPr>
      </w:pPr>
      <w:r w:rsidRPr="004C32D7">
        <w:rPr>
          <w:rFonts w:ascii="Times New Roman" w:hAnsi="Times New Roman" w:cs="Times New Roman"/>
          <w:b w:val="0"/>
          <w:bCs/>
          <w:caps w:val="0"/>
          <w:szCs w:val="24"/>
        </w:rPr>
        <w:t>AMENDING TITLE XV, CHAPTER 156, ZONING</w:t>
      </w:r>
    </w:p>
    <w:p w14:paraId="18E1F874" w14:textId="77777777" w:rsidR="00A835BB" w:rsidRPr="004C32D7" w:rsidRDefault="00A835BB" w:rsidP="00DF520A">
      <w:pPr>
        <w:pStyle w:val="Heading1"/>
        <w:numPr>
          <w:ilvl w:val="0"/>
          <w:numId w:val="0"/>
        </w:numPr>
        <w:spacing w:before="0" w:line="240" w:lineRule="auto"/>
        <w:jc w:val="center"/>
        <w:rPr>
          <w:rFonts w:ascii="Times New Roman" w:hAnsi="Times New Roman" w:cs="Times New Roman"/>
          <w:b w:val="0"/>
          <w:bCs/>
          <w:caps w:val="0"/>
          <w:szCs w:val="24"/>
        </w:rPr>
      </w:pPr>
      <w:r w:rsidRPr="004C32D7">
        <w:rPr>
          <w:rFonts w:ascii="Times New Roman" w:hAnsi="Times New Roman" w:cs="Times New Roman"/>
          <w:b w:val="0"/>
          <w:bCs/>
          <w:caps w:val="0"/>
          <w:szCs w:val="24"/>
        </w:rPr>
        <w:t>OF THE HANCOCK COUNTY CODE OF ORDINANCES</w:t>
      </w:r>
    </w:p>
    <w:p w14:paraId="300544B2" w14:textId="77777777" w:rsidR="00A835BB" w:rsidRPr="004C32D7" w:rsidRDefault="00A835BB" w:rsidP="00DF520A">
      <w:pPr>
        <w:pStyle w:val="Heading1"/>
        <w:numPr>
          <w:ilvl w:val="0"/>
          <w:numId w:val="0"/>
        </w:numPr>
        <w:spacing w:before="0" w:line="240" w:lineRule="auto"/>
        <w:jc w:val="center"/>
        <w:rPr>
          <w:rFonts w:ascii="Times New Roman" w:hAnsi="Times New Roman" w:cs="Times New Roman"/>
          <w:b w:val="0"/>
          <w:bCs/>
          <w:caps w:val="0"/>
          <w:szCs w:val="24"/>
        </w:rPr>
      </w:pPr>
    </w:p>
    <w:p w14:paraId="5529303D" w14:textId="77777777" w:rsidR="00A835BB" w:rsidRPr="004C32D7" w:rsidRDefault="00A835BB" w:rsidP="00DF520A">
      <w:pPr>
        <w:pStyle w:val="Heading1"/>
        <w:numPr>
          <w:ilvl w:val="0"/>
          <w:numId w:val="0"/>
        </w:numPr>
        <w:spacing w:before="0" w:line="240" w:lineRule="auto"/>
        <w:jc w:val="center"/>
        <w:rPr>
          <w:rFonts w:ascii="Times New Roman" w:hAnsi="Times New Roman" w:cs="Times New Roman"/>
          <w:b w:val="0"/>
          <w:bCs/>
          <w:caps w:val="0"/>
          <w:szCs w:val="24"/>
        </w:rPr>
      </w:pPr>
      <w:r w:rsidRPr="004C32D7">
        <w:rPr>
          <w:rFonts w:ascii="Times New Roman" w:hAnsi="Times New Roman" w:cs="Times New Roman"/>
          <w:b w:val="0"/>
          <w:bCs/>
          <w:caps w:val="0"/>
          <w:szCs w:val="24"/>
        </w:rPr>
        <w:t>REVISING</w:t>
      </w:r>
    </w:p>
    <w:p w14:paraId="282C6A41" w14:textId="007D9394" w:rsidR="00A835BB" w:rsidRPr="004C32D7" w:rsidRDefault="009E0705" w:rsidP="00DF520A">
      <w:pPr>
        <w:pStyle w:val="Heading1"/>
        <w:numPr>
          <w:ilvl w:val="0"/>
          <w:numId w:val="0"/>
        </w:numPr>
        <w:spacing w:before="0" w:line="240" w:lineRule="auto"/>
        <w:jc w:val="center"/>
        <w:rPr>
          <w:rFonts w:ascii="Times New Roman" w:hAnsi="Times New Roman" w:cs="Times New Roman"/>
          <w:b w:val="0"/>
          <w:bCs/>
          <w:caps w:val="0"/>
          <w:szCs w:val="24"/>
        </w:rPr>
      </w:pPr>
      <w:r>
        <w:rPr>
          <w:rFonts w:ascii="Times New Roman" w:hAnsi="Times New Roman" w:cs="Times New Roman"/>
          <w:b w:val="0"/>
          <w:bCs/>
          <w:caps w:val="0"/>
          <w:szCs w:val="24"/>
        </w:rPr>
        <w:t>EXTERIOR LIGHTING</w:t>
      </w:r>
      <w:r w:rsidR="00D67F68">
        <w:rPr>
          <w:rFonts w:ascii="Times New Roman" w:hAnsi="Times New Roman" w:cs="Times New Roman"/>
          <w:b w:val="0"/>
          <w:bCs/>
          <w:caps w:val="0"/>
          <w:szCs w:val="24"/>
        </w:rPr>
        <w:t xml:space="preserve"> </w:t>
      </w:r>
      <w:r w:rsidR="00A835BB" w:rsidRPr="004C32D7">
        <w:rPr>
          <w:rFonts w:ascii="Times New Roman" w:hAnsi="Times New Roman" w:cs="Times New Roman"/>
          <w:b w:val="0"/>
          <w:bCs/>
          <w:caps w:val="0"/>
          <w:szCs w:val="24"/>
        </w:rPr>
        <w:t xml:space="preserve"> STANDARDS</w:t>
      </w:r>
    </w:p>
    <w:p w14:paraId="4AF50E23" w14:textId="77777777" w:rsidR="00A835BB" w:rsidRPr="004C32D7" w:rsidRDefault="00A835BB" w:rsidP="00DF520A">
      <w:pPr>
        <w:pStyle w:val="Heading1"/>
        <w:numPr>
          <w:ilvl w:val="0"/>
          <w:numId w:val="0"/>
        </w:numPr>
        <w:spacing w:before="0" w:line="240" w:lineRule="auto"/>
        <w:jc w:val="center"/>
        <w:rPr>
          <w:rFonts w:ascii="Times New Roman" w:hAnsi="Times New Roman" w:cs="Times New Roman"/>
          <w:caps w:val="0"/>
          <w:szCs w:val="24"/>
        </w:rPr>
      </w:pPr>
    </w:p>
    <w:p w14:paraId="362C3C57" w14:textId="77777777" w:rsidR="00A835BB" w:rsidRPr="004C32D7" w:rsidRDefault="00A835BB" w:rsidP="00DF520A">
      <w:pPr>
        <w:pStyle w:val="Heading1"/>
        <w:numPr>
          <w:ilvl w:val="0"/>
          <w:numId w:val="0"/>
        </w:numPr>
        <w:spacing w:before="0" w:line="240" w:lineRule="auto"/>
        <w:jc w:val="center"/>
        <w:rPr>
          <w:rFonts w:ascii="Times New Roman" w:hAnsi="Times New Roman" w:cs="Times New Roman"/>
          <w:b w:val="0"/>
          <w:bCs/>
          <w:caps w:val="0"/>
          <w:szCs w:val="24"/>
        </w:rPr>
      </w:pPr>
      <w:r w:rsidRPr="004C32D7">
        <w:rPr>
          <w:rFonts w:ascii="Times New Roman" w:hAnsi="Times New Roman" w:cs="Times New Roman"/>
          <w:b w:val="0"/>
          <w:bCs/>
          <w:caps w:val="0"/>
          <w:szCs w:val="24"/>
        </w:rPr>
        <w:t>Be it ordained by the Board of Commissioners of Hancock County, Indiana, That</w:t>
      </w:r>
    </w:p>
    <w:p w14:paraId="5A13B776" w14:textId="77777777" w:rsidR="00A835BB" w:rsidRPr="004C32D7" w:rsidRDefault="00A835BB" w:rsidP="00DF520A">
      <w:pPr>
        <w:pStyle w:val="Heading1"/>
        <w:numPr>
          <w:ilvl w:val="0"/>
          <w:numId w:val="0"/>
        </w:numPr>
        <w:spacing w:before="0" w:line="240" w:lineRule="auto"/>
        <w:jc w:val="center"/>
        <w:rPr>
          <w:rFonts w:ascii="Times New Roman" w:hAnsi="Times New Roman" w:cs="Times New Roman"/>
          <w:b w:val="0"/>
          <w:caps w:val="0"/>
          <w:szCs w:val="24"/>
        </w:rPr>
      </w:pPr>
    </w:p>
    <w:p w14:paraId="41720C40" w14:textId="035A95C2" w:rsidR="00A835BB" w:rsidRPr="004C32D7" w:rsidRDefault="00D96995" w:rsidP="00DF520A">
      <w:pPr>
        <w:pStyle w:val="Heading1"/>
        <w:numPr>
          <w:ilvl w:val="0"/>
          <w:numId w:val="0"/>
        </w:numPr>
        <w:spacing w:before="0" w:line="240" w:lineRule="auto"/>
        <w:jc w:val="center"/>
        <w:rPr>
          <w:rFonts w:ascii="Times New Roman" w:hAnsi="Times New Roman" w:cs="Times New Roman"/>
          <w:b w:val="0"/>
          <w:caps w:val="0"/>
          <w:szCs w:val="24"/>
        </w:rPr>
      </w:pPr>
      <w:r>
        <w:rPr>
          <w:rFonts w:ascii="Times New Roman" w:hAnsi="Times New Roman" w:cs="Times New Roman"/>
          <w:b w:val="0"/>
          <w:caps w:val="0"/>
          <w:szCs w:val="24"/>
        </w:rPr>
        <w:t>SECTION</w:t>
      </w:r>
      <w:r w:rsidR="00A835BB" w:rsidRPr="004C32D7">
        <w:rPr>
          <w:rFonts w:ascii="Times New Roman" w:hAnsi="Times New Roman" w:cs="Times New Roman"/>
          <w:b w:val="0"/>
          <w:caps w:val="0"/>
          <w:szCs w:val="24"/>
        </w:rPr>
        <w:t xml:space="preserve"> 1</w:t>
      </w:r>
    </w:p>
    <w:p w14:paraId="4F4CB9AF" w14:textId="77777777" w:rsidR="00A835BB" w:rsidRPr="004C32D7" w:rsidRDefault="00A835BB" w:rsidP="00DF520A">
      <w:pPr>
        <w:pStyle w:val="Heading1"/>
        <w:numPr>
          <w:ilvl w:val="0"/>
          <w:numId w:val="0"/>
        </w:numPr>
        <w:spacing w:before="0" w:line="240" w:lineRule="auto"/>
        <w:rPr>
          <w:rFonts w:ascii="Times New Roman" w:hAnsi="Times New Roman" w:cs="Times New Roman"/>
          <w:b w:val="0"/>
          <w:caps w:val="0"/>
          <w:szCs w:val="24"/>
        </w:rPr>
      </w:pPr>
    </w:p>
    <w:p w14:paraId="4D7C3E86" w14:textId="32827EDB" w:rsidR="00A835BB" w:rsidRPr="00DF520A" w:rsidRDefault="00A835BB" w:rsidP="00DF520A">
      <w:pPr>
        <w:pStyle w:val="Heading1"/>
        <w:numPr>
          <w:ilvl w:val="0"/>
          <w:numId w:val="0"/>
        </w:numPr>
        <w:spacing w:before="0" w:line="240" w:lineRule="auto"/>
        <w:rPr>
          <w:rFonts w:ascii="Times New Roman" w:hAnsi="Times New Roman" w:cs="Times New Roman"/>
          <w:b w:val="0"/>
          <w:caps w:val="0"/>
          <w:szCs w:val="24"/>
        </w:rPr>
      </w:pPr>
      <w:r w:rsidRPr="00DF520A">
        <w:rPr>
          <w:rFonts w:ascii="Times New Roman" w:hAnsi="Times New Roman" w:cs="Times New Roman"/>
          <w:b w:val="0"/>
          <w:caps w:val="0"/>
          <w:szCs w:val="24"/>
        </w:rPr>
        <w:t xml:space="preserve">Title XV, Chapter 156, </w:t>
      </w:r>
      <w:r w:rsidR="00D96995" w:rsidRPr="00DF520A">
        <w:rPr>
          <w:rFonts w:ascii="Times New Roman" w:hAnsi="Times New Roman" w:cs="Times New Roman"/>
          <w:b w:val="0"/>
          <w:caps w:val="0"/>
          <w:szCs w:val="24"/>
        </w:rPr>
        <w:t>Section</w:t>
      </w:r>
      <w:r w:rsidRPr="00DF520A">
        <w:rPr>
          <w:rFonts w:ascii="Times New Roman" w:hAnsi="Times New Roman" w:cs="Times New Roman"/>
          <w:b w:val="0"/>
          <w:caps w:val="0"/>
          <w:szCs w:val="24"/>
        </w:rPr>
        <w:t xml:space="preserve"> 156.07</w:t>
      </w:r>
      <w:r w:rsidR="00DF520A">
        <w:rPr>
          <w:rFonts w:ascii="Times New Roman" w:hAnsi="Times New Roman" w:cs="Times New Roman"/>
          <w:b w:val="0"/>
          <w:caps w:val="0"/>
          <w:szCs w:val="24"/>
        </w:rPr>
        <w:t>7</w:t>
      </w:r>
      <w:r w:rsidRPr="00DF520A">
        <w:rPr>
          <w:rFonts w:ascii="Times New Roman" w:hAnsi="Times New Roman" w:cs="Times New Roman"/>
          <w:b w:val="0"/>
          <w:caps w:val="0"/>
          <w:szCs w:val="24"/>
        </w:rPr>
        <w:t xml:space="preserve"> </w:t>
      </w:r>
      <w:r w:rsidR="00DF520A">
        <w:rPr>
          <w:rFonts w:ascii="Times New Roman" w:hAnsi="Times New Roman" w:cs="Times New Roman"/>
          <w:b w:val="0"/>
          <w:caps w:val="0"/>
          <w:szCs w:val="24"/>
        </w:rPr>
        <w:t xml:space="preserve">Exterior Lighting </w:t>
      </w:r>
      <w:r w:rsidRPr="00DF520A">
        <w:rPr>
          <w:rFonts w:ascii="Times New Roman" w:hAnsi="Times New Roman" w:cs="Times New Roman"/>
          <w:b w:val="0"/>
          <w:caps w:val="0"/>
          <w:szCs w:val="24"/>
        </w:rPr>
        <w:t xml:space="preserve">Standards of the Hancock County Code </w:t>
      </w:r>
      <w:r w:rsidR="00807BFE" w:rsidRPr="00DF520A">
        <w:rPr>
          <w:rFonts w:ascii="Times New Roman" w:hAnsi="Times New Roman" w:cs="Times New Roman"/>
          <w:b w:val="0"/>
          <w:caps w:val="0"/>
          <w:szCs w:val="24"/>
        </w:rPr>
        <w:t>are</w:t>
      </w:r>
      <w:r w:rsidRPr="00DF520A">
        <w:rPr>
          <w:rFonts w:ascii="Times New Roman" w:hAnsi="Times New Roman" w:cs="Times New Roman"/>
          <w:b w:val="0"/>
          <w:caps w:val="0"/>
          <w:szCs w:val="24"/>
        </w:rPr>
        <w:t xml:space="preserve"> hereby deleted in </w:t>
      </w:r>
      <w:r w:rsidR="00807BFE" w:rsidRPr="00DF520A">
        <w:rPr>
          <w:rFonts w:ascii="Times New Roman" w:hAnsi="Times New Roman" w:cs="Times New Roman"/>
          <w:b w:val="0"/>
          <w:caps w:val="0"/>
          <w:szCs w:val="24"/>
        </w:rPr>
        <w:t>their</w:t>
      </w:r>
      <w:r w:rsidRPr="00DF520A">
        <w:rPr>
          <w:rFonts w:ascii="Times New Roman" w:hAnsi="Times New Roman" w:cs="Times New Roman"/>
          <w:b w:val="0"/>
          <w:caps w:val="0"/>
          <w:szCs w:val="24"/>
        </w:rPr>
        <w:t xml:space="preserve"> entirety and inserted in lieu thereof shall be the following:</w:t>
      </w:r>
    </w:p>
    <w:p w14:paraId="44C153F4" w14:textId="77777777" w:rsidR="00A835BB" w:rsidRPr="00DF520A" w:rsidRDefault="00A835BB" w:rsidP="00DF520A">
      <w:pPr>
        <w:pStyle w:val="Heading1"/>
        <w:numPr>
          <w:ilvl w:val="0"/>
          <w:numId w:val="0"/>
        </w:numPr>
        <w:spacing w:before="0" w:line="240" w:lineRule="auto"/>
        <w:rPr>
          <w:rFonts w:ascii="Times New Roman" w:hAnsi="Times New Roman" w:cs="Times New Roman"/>
          <w:szCs w:val="24"/>
        </w:rPr>
      </w:pPr>
    </w:p>
    <w:p w14:paraId="730B8470" w14:textId="1B1D590D" w:rsidR="009E0705" w:rsidRDefault="00EB5D70" w:rsidP="00DF520A">
      <w:pPr>
        <w:pStyle w:val="Heading1"/>
        <w:numPr>
          <w:ilvl w:val="0"/>
          <w:numId w:val="0"/>
        </w:numPr>
        <w:spacing w:before="0" w:line="240" w:lineRule="auto"/>
        <w:rPr>
          <w:rFonts w:ascii="Times New Roman" w:hAnsi="Times New Roman" w:cs="Times New Roman"/>
          <w:szCs w:val="24"/>
        </w:rPr>
      </w:pPr>
      <w:r>
        <w:rPr>
          <w:rFonts w:ascii="Times New Roman" w:hAnsi="Times New Roman" w:cs="Times New Roman"/>
          <w:bCs/>
          <w:szCs w:val="24"/>
        </w:rPr>
        <w:t xml:space="preserve">§ </w:t>
      </w:r>
      <w:r w:rsidR="009E0705" w:rsidRPr="00DF520A">
        <w:rPr>
          <w:rFonts w:ascii="Times New Roman" w:hAnsi="Times New Roman" w:cs="Times New Roman"/>
          <w:szCs w:val="24"/>
        </w:rPr>
        <w:t xml:space="preserve">156.077 </w:t>
      </w:r>
      <w:r w:rsidR="00165EFA">
        <w:rPr>
          <w:rFonts w:ascii="Times New Roman" w:hAnsi="Times New Roman" w:cs="Times New Roman"/>
          <w:szCs w:val="24"/>
        </w:rPr>
        <w:t xml:space="preserve">EXTERIOR </w:t>
      </w:r>
      <w:r w:rsidR="009E0705" w:rsidRPr="00DF520A">
        <w:rPr>
          <w:rFonts w:ascii="Times New Roman" w:hAnsi="Times New Roman" w:cs="Times New Roman"/>
          <w:szCs w:val="24"/>
        </w:rPr>
        <w:t>LIGHTING STANDARDS</w:t>
      </w:r>
    </w:p>
    <w:p w14:paraId="653874C4" w14:textId="77777777" w:rsidR="00DF520A" w:rsidRPr="00DF520A" w:rsidRDefault="00DF520A" w:rsidP="00DF520A">
      <w:pPr>
        <w:spacing w:before="0" w:line="240" w:lineRule="auto"/>
      </w:pPr>
    </w:p>
    <w:p w14:paraId="1BE4C3A3" w14:textId="3AC54E70" w:rsidR="009E0705" w:rsidRPr="00DF520A" w:rsidRDefault="00165EFA" w:rsidP="00DF520A">
      <w:pPr>
        <w:pStyle w:val="Heading1"/>
        <w:spacing w:before="0" w:line="240" w:lineRule="auto"/>
        <w:rPr>
          <w:rFonts w:ascii="Times New Roman" w:hAnsi="Times New Roman" w:cs="Times New Roman"/>
          <w:szCs w:val="24"/>
        </w:rPr>
      </w:pPr>
      <w:r>
        <w:rPr>
          <w:rFonts w:ascii="Times New Roman" w:hAnsi="Times New Roman" w:cs="Times New Roman"/>
          <w:caps w:val="0"/>
          <w:szCs w:val="24"/>
        </w:rPr>
        <w:t>General Lighting Standards</w:t>
      </w:r>
    </w:p>
    <w:p w14:paraId="3231FCF0" w14:textId="78D8A04B" w:rsidR="009E0705" w:rsidRPr="00DF520A" w:rsidRDefault="009E0705" w:rsidP="00DF520A">
      <w:pPr>
        <w:pStyle w:val="Heading2"/>
        <w:spacing w:before="0" w:line="240" w:lineRule="auto"/>
        <w:rPr>
          <w:rFonts w:ascii="Times New Roman" w:eastAsia="Times New Roman" w:hAnsi="Times New Roman" w:cs="Times New Roman"/>
          <w:sz w:val="24"/>
          <w:szCs w:val="24"/>
        </w:rPr>
      </w:pPr>
      <w:r w:rsidRPr="003D5E6B">
        <w:rPr>
          <w:rFonts w:ascii="Times New Roman" w:eastAsia="Times New Roman" w:hAnsi="Times New Roman" w:cs="Times New Roman"/>
          <w:i/>
          <w:iCs/>
          <w:sz w:val="24"/>
          <w:szCs w:val="24"/>
        </w:rPr>
        <w:t>Intent</w:t>
      </w:r>
      <w:r w:rsidRPr="00DF520A">
        <w:rPr>
          <w:rFonts w:ascii="Times New Roman" w:eastAsia="Times New Roman" w:hAnsi="Times New Roman" w:cs="Times New Roman"/>
          <w:sz w:val="24"/>
          <w:szCs w:val="24"/>
        </w:rPr>
        <w:t>. These exterior lighting standards protect the public safety and the general welfare of the community by reducing unsafe and unpleasant lighting conditions, such as light trespass and light pollution, while also promoting the safe and efficient movement of vehicles and pedestrians and the security of local properties.</w:t>
      </w:r>
    </w:p>
    <w:p w14:paraId="6F6A2CCD" w14:textId="0EC0156A" w:rsidR="002376EA" w:rsidRDefault="009E0705" w:rsidP="00DF520A">
      <w:pPr>
        <w:pStyle w:val="Heading2"/>
        <w:spacing w:before="0" w:line="240" w:lineRule="auto"/>
        <w:rPr>
          <w:rFonts w:ascii="Times New Roman" w:eastAsia="Times New Roman" w:hAnsi="Times New Roman" w:cs="Times New Roman"/>
          <w:sz w:val="24"/>
          <w:szCs w:val="24"/>
        </w:rPr>
      </w:pPr>
      <w:r w:rsidRPr="003D5E6B">
        <w:rPr>
          <w:rFonts w:ascii="Times New Roman" w:eastAsia="Times New Roman" w:hAnsi="Times New Roman" w:cs="Times New Roman"/>
          <w:i/>
          <w:iCs/>
          <w:sz w:val="24"/>
          <w:szCs w:val="24"/>
        </w:rPr>
        <w:t>General exterior lighting standards applicable to all new or replaced lighting in all zoning districts</w:t>
      </w:r>
      <w:r w:rsidRPr="00DF520A">
        <w:rPr>
          <w:rFonts w:ascii="Times New Roman" w:eastAsia="Times New Roman" w:hAnsi="Times New Roman" w:cs="Times New Roman"/>
          <w:sz w:val="24"/>
          <w:szCs w:val="24"/>
        </w:rPr>
        <w:t>.</w:t>
      </w:r>
      <w:r w:rsidR="00587071">
        <w:rPr>
          <w:rFonts w:ascii="Times New Roman" w:eastAsia="Times New Roman" w:hAnsi="Times New Roman" w:cs="Times New Roman"/>
          <w:sz w:val="24"/>
          <w:szCs w:val="24"/>
        </w:rPr>
        <w:t xml:space="preserve"> The following shall be prepared by a certified lighting specialist.</w:t>
      </w:r>
    </w:p>
    <w:p w14:paraId="1A072F7B" w14:textId="7A024C8F" w:rsidR="003D7CFD" w:rsidRPr="003D7CFD" w:rsidRDefault="009E0705" w:rsidP="002376EA">
      <w:pPr>
        <w:pStyle w:val="Heading3"/>
        <w:rPr>
          <w:rFonts w:ascii="Times New Roman" w:eastAsia="Times New Roman" w:hAnsi="Times New Roman" w:cs="Times New Roman"/>
          <w:sz w:val="24"/>
          <w:szCs w:val="28"/>
        </w:rPr>
      </w:pPr>
      <w:r w:rsidRPr="003D7CFD">
        <w:rPr>
          <w:rFonts w:ascii="Times New Roman" w:eastAsia="Times New Roman" w:hAnsi="Times New Roman" w:cs="Times New Roman"/>
          <w:sz w:val="24"/>
          <w:szCs w:val="28"/>
        </w:rPr>
        <w:t>A photometric plan with fixture details with each application for an improvement location permit that requires a development plan.</w:t>
      </w:r>
      <w:r w:rsidR="002376EA" w:rsidRPr="003D7CFD">
        <w:rPr>
          <w:rFonts w:ascii="Times New Roman" w:eastAsia="Times New Roman" w:hAnsi="Times New Roman" w:cs="Times New Roman"/>
          <w:sz w:val="24"/>
          <w:szCs w:val="28"/>
        </w:rPr>
        <w:t xml:space="preserve"> </w:t>
      </w:r>
    </w:p>
    <w:p w14:paraId="54AF7E10" w14:textId="2D2DAB0D" w:rsidR="00C76C09" w:rsidRPr="00C76C09" w:rsidRDefault="002376EA" w:rsidP="00C76C09">
      <w:pPr>
        <w:pStyle w:val="Heading3"/>
        <w:rPr>
          <w:rFonts w:ascii="Times New Roman" w:eastAsia="Times New Roman" w:hAnsi="Times New Roman" w:cs="Times New Roman"/>
          <w:sz w:val="24"/>
          <w:szCs w:val="28"/>
        </w:rPr>
      </w:pPr>
      <w:r w:rsidRPr="003D7CFD">
        <w:rPr>
          <w:rFonts w:ascii="Times New Roman" w:eastAsia="Times New Roman" w:hAnsi="Times New Roman" w:cs="Times New Roman"/>
          <w:sz w:val="24"/>
          <w:szCs w:val="28"/>
        </w:rPr>
        <w:t xml:space="preserve">A photometric report prior to </w:t>
      </w:r>
      <w:r w:rsidR="003D7CFD">
        <w:rPr>
          <w:rFonts w:ascii="Times New Roman" w:eastAsia="Times New Roman" w:hAnsi="Times New Roman" w:cs="Times New Roman"/>
          <w:sz w:val="24"/>
          <w:szCs w:val="28"/>
        </w:rPr>
        <w:t xml:space="preserve">issuance of </w:t>
      </w:r>
      <w:r w:rsidRPr="003D7CFD">
        <w:rPr>
          <w:rFonts w:ascii="Times New Roman" w:eastAsia="Times New Roman" w:hAnsi="Times New Roman" w:cs="Times New Roman"/>
          <w:sz w:val="24"/>
          <w:szCs w:val="28"/>
        </w:rPr>
        <w:t xml:space="preserve">the occupancy permit </w:t>
      </w:r>
      <w:r w:rsidR="00297C14">
        <w:rPr>
          <w:rFonts w:ascii="Times New Roman" w:eastAsia="Times New Roman" w:hAnsi="Times New Roman" w:cs="Times New Roman"/>
          <w:sz w:val="24"/>
          <w:szCs w:val="28"/>
        </w:rPr>
        <w:t>that</w:t>
      </w:r>
      <w:r w:rsidRPr="003D7CFD">
        <w:rPr>
          <w:rFonts w:ascii="Times New Roman" w:eastAsia="Times New Roman" w:hAnsi="Times New Roman" w:cs="Times New Roman"/>
          <w:sz w:val="24"/>
          <w:szCs w:val="28"/>
        </w:rPr>
        <w:t xml:space="preserve"> verif</w:t>
      </w:r>
      <w:r w:rsidR="00297C14">
        <w:rPr>
          <w:rFonts w:ascii="Times New Roman" w:eastAsia="Times New Roman" w:hAnsi="Times New Roman" w:cs="Times New Roman"/>
          <w:sz w:val="24"/>
          <w:szCs w:val="28"/>
        </w:rPr>
        <w:t>ies</w:t>
      </w:r>
      <w:r w:rsidRPr="003D7CFD">
        <w:rPr>
          <w:rFonts w:ascii="Times New Roman" w:eastAsia="Times New Roman" w:hAnsi="Times New Roman" w:cs="Times New Roman"/>
          <w:sz w:val="24"/>
          <w:szCs w:val="28"/>
        </w:rPr>
        <w:t xml:space="preserve"> compliance </w:t>
      </w:r>
      <w:r w:rsidR="003D7CFD" w:rsidRPr="003D7CFD">
        <w:rPr>
          <w:rFonts w:ascii="Times New Roman" w:eastAsia="Times New Roman" w:hAnsi="Times New Roman" w:cs="Times New Roman"/>
          <w:sz w:val="24"/>
          <w:szCs w:val="28"/>
        </w:rPr>
        <w:t xml:space="preserve">with the lighting </w:t>
      </w:r>
      <w:r w:rsidR="00C76C09">
        <w:rPr>
          <w:rFonts w:ascii="Times New Roman" w:eastAsia="Times New Roman" w:hAnsi="Times New Roman" w:cs="Times New Roman"/>
          <w:sz w:val="24"/>
          <w:szCs w:val="28"/>
        </w:rPr>
        <w:t>requirements of this Section</w:t>
      </w:r>
      <w:r w:rsidR="003D7CFD" w:rsidRPr="003D7CFD">
        <w:rPr>
          <w:rFonts w:ascii="Times New Roman" w:eastAsia="Times New Roman" w:hAnsi="Times New Roman" w:cs="Times New Roman"/>
          <w:sz w:val="24"/>
          <w:szCs w:val="28"/>
        </w:rPr>
        <w:t>.</w:t>
      </w:r>
    </w:p>
    <w:p w14:paraId="0C3DA832" w14:textId="77777777" w:rsidR="009E0705" w:rsidRPr="00DF520A" w:rsidRDefault="009E0705" w:rsidP="00DF520A">
      <w:pPr>
        <w:pStyle w:val="Heading2"/>
        <w:spacing w:before="0" w:line="240" w:lineRule="auto"/>
        <w:rPr>
          <w:rFonts w:ascii="Times New Roman" w:eastAsia="Times New Roman" w:hAnsi="Times New Roman" w:cs="Times New Roman"/>
          <w:sz w:val="24"/>
          <w:szCs w:val="24"/>
        </w:rPr>
      </w:pPr>
      <w:r w:rsidRPr="003D5E6B">
        <w:rPr>
          <w:rFonts w:ascii="Times New Roman" w:eastAsia="Times New Roman" w:hAnsi="Times New Roman" w:cs="Times New Roman"/>
          <w:i/>
          <w:iCs/>
          <w:sz w:val="24"/>
          <w:szCs w:val="24"/>
        </w:rPr>
        <w:t>General requirements</w:t>
      </w:r>
      <w:r w:rsidRPr="00DF520A">
        <w:rPr>
          <w:rFonts w:ascii="Times New Roman" w:eastAsia="Times New Roman" w:hAnsi="Times New Roman" w:cs="Times New Roman"/>
          <w:sz w:val="24"/>
          <w:szCs w:val="24"/>
        </w:rPr>
        <w:t>. All exterior lighting shall conform with the following general requirements:</w:t>
      </w:r>
    </w:p>
    <w:p w14:paraId="346A4840" w14:textId="034DC320" w:rsidR="009E0705" w:rsidRPr="00802BE9" w:rsidRDefault="009E0705" w:rsidP="00802BE9">
      <w:pPr>
        <w:pStyle w:val="Heading3"/>
        <w:rPr>
          <w:rFonts w:ascii="Times New Roman" w:eastAsia="Times New Roman" w:hAnsi="Times New Roman" w:cs="Times New Roman"/>
          <w:sz w:val="24"/>
          <w:szCs w:val="28"/>
        </w:rPr>
      </w:pPr>
      <w:r w:rsidRPr="00802BE9">
        <w:rPr>
          <w:rFonts w:ascii="Times New Roman" w:eastAsia="Times New Roman" w:hAnsi="Times New Roman" w:cs="Times New Roman"/>
          <w:i/>
          <w:iCs/>
          <w:sz w:val="24"/>
          <w:szCs w:val="28"/>
        </w:rPr>
        <w:t>Mounting height measurement. </w:t>
      </w:r>
      <w:r w:rsidRPr="00802BE9">
        <w:rPr>
          <w:rFonts w:ascii="Times New Roman" w:eastAsia="Times New Roman" w:hAnsi="Times New Roman" w:cs="Times New Roman"/>
          <w:sz w:val="24"/>
          <w:szCs w:val="28"/>
        </w:rPr>
        <w:t>The mounting height of all light fixtures shall be defined as the vertical distance between the grade level of the surface being illuminated and the top of the lighting fixture (luminaire).</w:t>
      </w:r>
    </w:p>
    <w:p w14:paraId="6C62A107" w14:textId="2AC7CF74" w:rsidR="009E0705" w:rsidRPr="00DF520A" w:rsidRDefault="00165EFA" w:rsidP="00DF520A">
      <w:pPr>
        <w:pStyle w:val="Heading3"/>
        <w:spacing w:before="0" w:line="240" w:lineRule="auto"/>
        <w:rPr>
          <w:rFonts w:ascii="Times New Roman" w:eastAsia="Times New Roman" w:hAnsi="Times New Roman" w:cs="Times New Roman"/>
          <w:sz w:val="24"/>
        </w:rPr>
      </w:pPr>
      <w:r w:rsidRPr="00165EFA">
        <w:rPr>
          <w:rFonts w:ascii="Times New Roman" w:eastAsia="Times New Roman" w:hAnsi="Times New Roman" w:cs="Times New Roman"/>
          <w:i/>
          <w:iCs/>
          <w:sz w:val="24"/>
        </w:rPr>
        <w:t xml:space="preserve">Use of timers and dimmers. </w:t>
      </w:r>
      <w:r w:rsidR="009E0705" w:rsidRPr="00DF520A">
        <w:rPr>
          <w:rFonts w:ascii="Times New Roman" w:eastAsia="Times New Roman" w:hAnsi="Times New Roman" w:cs="Times New Roman"/>
          <w:sz w:val="24"/>
        </w:rPr>
        <w:t>Wherever practicable, exterior lighting shall include timers, dimmers, and/or sensors to reduce overall energy consumption and eliminate unneeded lighting.</w:t>
      </w:r>
    </w:p>
    <w:p w14:paraId="1EC88B52" w14:textId="71A56758" w:rsidR="009E0705" w:rsidRPr="00DF520A" w:rsidRDefault="00165EFA" w:rsidP="00DF520A">
      <w:pPr>
        <w:pStyle w:val="Heading3"/>
        <w:spacing w:before="0" w:line="240" w:lineRule="auto"/>
        <w:rPr>
          <w:rFonts w:ascii="Times New Roman" w:eastAsia="Times New Roman" w:hAnsi="Times New Roman" w:cs="Times New Roman"/>
          <w:sz w:val="24"/>
        </w:rPr>
      </w:pPr>
      <w:r w:rsidRPr="00165EFA">
        <w:rPr>
          <w:rFonts w:ascii="Times New Roman" w:eastAsia="Times New Roman" w:hAnsi="Times New Roman" w:cs="Times New Roman"/>
          <w:i/>
          <w:iCs/>
          <w:sz w:val="24"/>
        </w:rPr>
        <w:t xml:space="preserve">Electrical </w:t>
      </w:r>
      <w:r>
        <w:rPr>
          <w:rFonts w:ascii="Times New Roman" w:eastAsia="Times New Roman" w:hAnsi="Times New Roman" w:cs="Times New Roman"/>
          <w:i/>
          <w:iCs/>
          <w:sz w:val="24"/>
        </w:rPr>
        <w:t>s</w:t>
      </w:r>
      <w:r w:rsidRPr="00165EFA">
        <w:rPr>
          <w:rFonts w:ascii="Times New Roman" w:eastAsia="Times New Roman" w:hAnsi="Times New Roman" w:cs="Times New Roman"/>
          <w:i/>
          <w:iCs/>
          <w:sz w:val="24"/>
        </w:rPr>
        <w:t>ervice.</w:t>
      </w:r>
      <w:r>
        <w:rPr>
          <w:rFonts w:ascii="Times New Roman" w:eastAsia="Times New Roman" w:hAnsi="Times New Roman" w:cs="Times New Roman"/>
          <w:sz w:val="24"/>
        </w:rPr>
        <w:t xml:space="preserve"> </w:t>
      </w:r>
      <w:r w:rsidR="009E0705" w:rsidRPr="00DF520A">
        <w:rPr>
          <w:rFonts w:ascii="Times New Roman" w:eastAsia="Times New Roman" w:hAnsi="Times New Roman" w:cs="Times New Roman"/>
          <w:sz w:val="24"/>
        </w:rPr>
        <w:t xml:space="preserve">The electrical service to all outdoor lighting fixtures shall be buried </w:t>
      </w:r>
      <w:r w:rsidR="00705BBC" w:rsidRPr="00DF520A">
        <w:rPr>
          <w:rFonts w:ascii="Times New Roman" w:eastAsia="Times New Roman" w:hAnsi="Times New Roman" w:cs="Times New Roman"/>
          <w:sz w:val="24"/>
        </w:rPr>
        <w:t>underground unless</w:t>
      </w:r>
      <w:r w:rsidR="009E0705" w:rsidRPr="00DF520A">
        <w:rPr>
          <w:rFonts w:ascii="Times New Roman" w:eastAsia="Times New Roman" w:hAnsi="Times New Roman" w:cs="Times New Roman"/>
          <w:sz w:val="24"/>
        </w:rPr>
        <w:t xml:space="preserve"> the fixtures are mounted directly on buildings or utility poles.</w:t>
      </w:r>
    </w:p>
    <w:p w14:paraId="0E959359" w14:textId="06A2B188" w:rsidR="009E0705" w:rsidRPr="00DF520A" w:rsidRDefault="00165EFA" w:rsidP="00DF520A">
      <w:pPr>
        <w:pStyle w:val="Heading3"/>
        <w:spacing w:before="0" w:line="240" w:lineRule="auto"/>
        <w:rPr>
          <w:rFonts w:ascii="Times New Roman" w:eastAsia="Times New Roman" w:hAnsi="Times New Roman" w:cs="Times New Roman"/>
          <w:sz w:val="24"/>
        </w:rPr>
      </w:pPr>
      <w:r w:rsidRPr="00165EFA">
        <w:rPr>
          <w:rFonts w:ascii="Times New Roman" w:eastAsia="Times New Roman" w:hAnsi="Times New Roman" w:cs="Times New Roman"/>
          <w:i/>
          <w:iCs/>
          <w:sz w:val="24"/>
        </w:rPr>
        <w:t>Holiday lighting.</w:t>
      </w:r>
      <w:r>
        <w:rPr>
          <w:rFonts w:ascii="Times New Roman" w:eastAsia="Times New Roman" w:hAnsi="Times New Roman" w:cs="Times New Roman"/>
          <w:sz w:val="24"/>
        </w:rPr>
        <w:t xml:space="preserve"> </w:t>
      </w:r>
      <w:r w:rsidR="009E0705" w:rsidRPr="00DF520A">
        <w:rPr>
          <w:rFonts w:ascii="Times New Roman" w:eastAsia="Times New Roman" w:hAnsi="Times New Roman" w:cs="Times New Roman"/>
          <w:sz w:val="24"/>
        </w:rPr>
        <w:t>Seasonal holiday lighting shall be exempt from the provisions of this section.</w:t>
      </w:r>
    </w:p>
    <w:p w14:paraId="1B42668C" w14:textId="24BF9AFE" w:rsidR="009E0705" w:rsidRDefault="00165EFA" w:rsidP="00DF520A">
      <w:pPr>
        <w:pStyle w:val="Heading3"/>
        <w:spacing w:before="0" w:line="240" w:lineRule="auto"/>
        <w:rPr>
          <w:rFonts w:ascii="Times New Roman" w:eastAsia="Times New Roman" w:hAnsi="Times New Roman" w:cs="Times New Roman"/>
          <w:sz w:val="24"/>
        </w:rPr>
      </w:pPr>
      <w:r w:rsidRPr="00165EFA">
        <w:rPr>
          <w:rFonts w:ascii="Times New Roman" w:eastAsia="Times New Roman" w:hAnsi="Times New Roman" w:cs="Times New Roman"/>
          <w:i/>
          <w:iCs/>
          <w:sz w:val="24"/>
        </w:rPr>
        <w:t>Light trespass.</w:t>
      </w:r>
      <w:r>
        <w:rPr>
          <w:rFonts w:ascii="Times New Roman" w:eastAsia="Times New Roman" w:hAnsi="Times New Roman" w:cs="Times New Roman"/>
          <w:sz w:val="24"/>
        </w:rPr>
        <w:t xml:space="preserve"> </w:t>
      </w:r>
      <w:r w:rsidR="009E0705" w:rsidRPr="00DF520A">
        <w:rPr>
          <w:rFonts w:ascii="Times New Roman" w:eastAsia="Times New Roman" w:hAnsi="Times New Roman" w:cs="Times New Roman"/>
          <w:sz w:val="24"/>
        </w:rPr>
        <w:t>Light trespass into the night sky and onto neighboring properties shall be minimized with the use of dark sky approved fixtures and appropriate lighting design.</w:t>
      </w:r>
    </w:p>
    <w:p w14:paraId="0DDE7BE6" w14:textId="77777777" w:rsidR="00DF520A" w:rsidRPr="00DF520A" w:rsidRDefault="00DF520A" w:rsidP="00DF520A">
      <w:pPr>
        <w:spacing w:before="0" w:line="240" w:lineRule="auto"/>
      </w:pPr>
    </w:p>
    <w:p w14:paraId="5D64B896" w14:textId="66BCA75F" w:rsidR="009E0705" w:rsidRPr="00F03BE8" w:rsidRDefault="00F03BE8" w:rsidP="00DF520A">
      <w:pPr>
        <w:pStyle w:val="Heading1"/>
        <w:spacing w:before="0" w:line="240" w:lineRule="auto"/>
        <w:rPr>
          <w:rFonts w:ascii="Times New Roman" w:eastAsia="Times New Roman" w:hAnsi="Times New Roman" w:cs="Times New Roman"/>
          <w:caps w:val="0"/>
          <w:szCs w:val="24"/>
        </w:rPr>
      </w:pPr>
      <w:r>
        <w:rPr>
          <w:rFonts w:ascii="Times New Roman" w:eastAsia="Times New Roman" w:hAnsi="Times New Roman" w:cs="Times New Roman"/>
          <w:caps w:val="0"/>
          <w:szCs w:val="24"/>
        </w:rPr>
        <w:lastRenderedPageBreak/>
        <w:t>L</w:t>
      </w:r>
      <w:r w:rsidR="009E0705" w:rsidRPr="00F03BE8">
        <w:rPr>
          <w:rFonts w:ascii="Times New Roman" w:eastAsia="Times New Roman" w:hAnsi="Times New Roman" w:cs="Times New Roman"/>
          <w:caps w:val="0"/>
          <w:szCs w:val="24"/>
        </w:rPr>
        <w:t xml:space="preserve">ighting </w:t>
      </w:r>
      <w:r>
        <w:rPr>
          <w:rFonts w:ascii="Times New Roman" w:eastAsia="Times New Roman" w:hAnsi="Times New Roman" w:cs="Times New Roman"/>
          <w:caps w:val="0"/>
          <w:szCs w:val="24"/>
        </w:rPr>
        <w:t>R</w:t>
      </w:r>
      <w:r w:rsidR="009E0705" w:rsidRPr="00F03BE8">
        <w:rPr>
          <w:rFonts w:ascii="Times New Roman" w:eastAsia="Times New Roman" w:hAnsi="Times New Roman" w:cs="Times New Roman"/>
          <w:caps w:val="0"/>
          <w:szCs w:val="24"/>
        </w:rPr>
        <w:t xml:space="preserve">equirements  </w:t>
      </w:r>
    </w:p>
    <w:p w14:paraId="7C0A4761" w14:textId="6E427180" w:rsidR="009E0705" w:rsidRPr="00DF520A" w:rsidRDefault="009E0705" w:rsidP="00DF520A">
      <w:pPr>
        <w:pStyle w:val="Heading2"/>
        <w:spacing w:before="0" w:line="240" w:lineRule="auto"/>
        <w:rPr>
          <w:rFonts w:ascii="Times New Roman" w:eastAsia="Times New Roman" w:hAnsi="Times New Roman" w:cs="Times New Roman"/>
          <w:sz w:val="24"/>
          <w:szCs w:val="24"/>
        </w:rPr>
      </w:pPr>
      <w:r w:rsidRPr="00DF520A">
        <w:rPr>
          <w:rFonts w:ascii="Times New Roman" w:eastAsia="Times New Roman" w:hAnsi="Times New Roman" w:cs="Times New Roman"/>
          <w:sz w:val="24"/>
          <w:szCs w:val="24"/>
        </w:rPr>
        <w:t xml:space="preserve">Lighting shall be designed to provide the minimum lighting necessary to ensure adequate vision, comfort, and safety for travel ways and parking areas, while avoiding glare and direct illumination of adjacent properties or streets. These lighting requirements shall </w:t>
      </w:r>
      <w:r w:rsidR="008458AC">
        <w:rPr>
          <w:rFonts w:ascii="Times New Roman" w:eastAsia="Times New Roman" w:hAnsi="Times New Roman" w:cs="Times New Roman"/>
          <w:sz w:val="24"/>
          <w:szCs w:val="24"/>
        </w:rPr>
        <w:t xml:space="preserve">apply also to </w:t>
      </w:r>
      <w:r w:rsidRPr="00DF520A">
        <w:rPr>
          <w:rFonts w:ascii="Times New Roman" w:eastAsia="Times New Roman" w:hAnsi="Times New Roman" w:cs="Times New Roman"/>
          <w:sz w:val="24"/>
          <w:szCs w:val="24"/>
        </w:rPr>
        <w:t>interior drives and other areas on the property used by vehicles.</w:t>
      </w:r>
    </w:p>
    <w:p w14:paraId="31613BDE" w14:textId="77777777" w:rsidR="009E0705" w:rsidRPr="00DF520A" w:rsidRDefault="009E0705" w:rsidP="00DF520A">
      <w:pPr>
        <w:pStyle w:val="Heading2"/>
        <w:spacing w:before="0" w:line="240" w:lineRule="auto"/>
        <w:rPr>
          <w:rFonts w:ascii="Times New Roman" w:eastAsia="Times New Roman" w:hAnsi="Times New Roman" w:cs="Times New Roman"/>
          <w:sz w:val="24"/>
          <w:szCs w:val="24"/>
        </w:rPr>
      </w:pPr>
      <w:r w:rsidRPr="00DF520A">
        <w:rPr>
          <w:rFonts w:ascii="Times New Roman" w:eastAsia="Times New Roman" w:hAnsi="Times New Roman" w:cs="Times New Roman"/>
          <w:sz w:val="24"/>
          <w:szCs w:val="24"/>
        </w:rPr>
        <w:t xml:space="preserve">Light fixtures shall be </w:t>
      </w:r>
    </w:p>
    <w:p w14:paraId="7A426F37" w14:textId="77777777" w:rsidR="009E0705" w:rsidRPr="00DF520A" w:rsidRDefault="009E0705" w:rsidP="00DF520A">
      <w:pPr>
        <w:pStyle w:val="Heading3"/>
        <w:spacing w:before="0" w:line="240" w:lineRule="auto"/>
        <w:rPr>
          <w:rFonts w:ascii="Times New Roman" w:eastAsia="Times New Roman" w:hAnsi="Times New Roman" w:cs="Times New Roman"/>
          <w:sz w:val="24"/>
        </w:rPr>
      </w:pPr>
      <w:r w:rsidRPr="00DF520A">
        <w:rPr>
          <w:rFonts w:ascii="Times New Roman" w:eastAsia="Times New Roman" w:hAnsi="Times New Roman" w:cs="Times New Roman"/>
          <w:sz w:val="24"/>
        </w:rPr>
        <w:t>Full cutoff when adjacent to a residential use, including multifamily and approved as a "dark sky" fixture</w:t>
      </w:r>
    </w:p>
    <w:p w14:paraId="61B17A54" w14:textId="77777777" w:rsidR="009E0705" w:rsidRPr="00DF520A" w:rsidRDefault="009E0705" w:rsidP="00DF520A">
      <w:pPr>
        <w:pStyle w:val="Heading3"/>
        <w:spacing w:before="0" w:line="240" w:lineRule="auto"/>
        <w:rPr>
          <w:rFonts w:ascii="Times New Roman" w:eastAsia="Times New Roman" w:hAnsi="Times New Roman" w:cs="Times New Roman"/>
          <w:sz w:val="24"/>
        </w:rPr>
      </w:pPr>
      <w:r w:rsidRPr="00DF520A">
        <w:rPr>
          <w:rFonts w:ascii="Times New Roman" w:eastAsia="Times New Roman" w:hAnsi="Times New Roman" w:cs="Times New Roman"/>
          <w:sz w:val="24"/>
        </w:rPr>
        <w:t xml:space="preserve">Full cutoff or cutoff fixture when adjacent to </w:t>
      </w:r>
      <w:r w:rsidRPr="00DF520A">
        <w:rPr>
          <w:rFonts w:ascii="Times New Roman" w:hAnsi="Times New Roman" w:cs="Times New Roman"/>
          <w:sz w:val="24"/>
        </w:rPr>
        <w:t>Industrial, Commercial, or Institutional Uses</w:t>
      </w:r>
      <w:r w:rsidRPr="00DF520A">
        <w:rPr>
          <w:rFonts w:ascii="Times New Roman" w:eastAsia="Times New Roman" w:hAnsi="Times New Roman" w:cs="Times New Roman"/>
          <w:sz w:val="24"/>
        </w:rPr>
        <w:t xml:space="preserve">, and shall be approved as a "dark sky" fixture. </w:t>
      </w:r>
    </w:p>
    <w:p w14:paraId="70AED156" w14:textId="77777777" w:rsidR="009E0705" w:rsidRPr="00DF520A" w:rsidRDefault="009E0705" w:rsidP="00DF520A">
      <w:pPr>
        <w:pStyle w:val="Heading2"/>
        <w:spacing w:before="0" w:line="240" w:lineRule="auto"/>
        <w:rPr>
          <w:rFonts w:ascii="Times New Roman" w:hAnsi="Times New Roman" w:cs="Times New Roman"/>
          <w:sz w:val="24"/>
          <w:szCs w:val="24"/>
        </w:rPr>
      </w:pPr>
      <w:r w:rsidRPr="00DF520A">
        <w:rPr>
          <w:rFonts w:ascii="Times New Roman" w:hAnsi="Times New Roman" w:cs="Times New Roman"/>
          <w:sz w:val="24"/>
          <w:szCs w:val="24"/>
        </w:rPr>
        <w:t>Lighting requirements</w:t>
      </w:r>
    </w:p>
    <w:p w14:paraId="7DA1D4DD" w14:textId="77777777" w:rsidR="009E0705" w:rsidRPr="00DF520A" w:rsidRDefault="009E0705" w:rsidP="00DF520A">
      <w:pPr>
        <w:pStyle w:val="Heading3"/>
        <w:spacing w:before="0" w:line="240" w:lineRule="auto"/>
        <w:rPr>
          <w:rFonts w:ascii="Times New Roman" w:hAnsi="Times New Roman" w:cs="Times New Roman"/>
          <w:sz w:val="24"/>
        </w:rPr>
      </w:pPr>
      <w:r w:rsidRPr="00DF520A">
        <w:rPr>
          <w:rFonts w:ascii="Times New Roman" w:hAnsi="Times New Roman" w:cs="Times New Roman"/>
          <w:sz w:val="24"/>
        </w:rPr>
        <w:t>Minimum foot candles:</w:t>
      </w:r>
    </w:p>
    <w:p w14:paraId="44700F9B" w14:textId="6E3FF2EF" w:rsidR="009E0705" w:rsidRPr="00802BE9" w:rsidRDefault="009E0705" w:rsidP="00802BE9">
      <w:pPr>
        <w:pStyle w:val="Heading4"/>
        <w:rPr>
          <w:rFonts w:ascii="Times New Roman" w:hAnsi="Times New Roman" w:cs="Times New Roman"/>
          <w:sz w:val="24"/>
          <w:szCs w:val="24"/>
        </w:rPr>
      </w:pPr>
      <w:r w:rsidRPr="00802BE9">
        <w:rPr>
          <w:rFonts w:ascii="Times New Roman" w:hAnsi="Times New Roman" w:cs="Times New Roman"/>
          <w:sz w:val="24"/>
          <w:szCs w:val="24"/>
        </w:rPr>
        <w:t>Street and Parking Lots: 1.5 footcandle</w:t>
      </w:r>
    </w:p>
    <w:p w14:paraId="1A1387C0" w14:textId="77777777" w:rsidR="009E0705" w:rsidRPr="00DF520A" w:rsidRDefault="009E0705" w:rsidP="00DF520A">
      <w:pPr>
        <w:pStyle w:val="Heading4"/>
        <w:spacing w:before="0" w:line="240" w:lineRule="auto"/>
        <w:rPr>
          <w:rFonts w:ascii="Times New Roman" w:hAnsi="Times New Roman" w:cs="Times New Roman"/>
          <w:sz w:val="24"/>
          <w:szCs w:val="24"/>
        </w:rPr>
      </w:pPr>
      <w:r w:rsidRPr="00DF520A">
        <w:rPr>
          <w:rFonts w:ascii="Times New Roman" w:hAnsi="Times New Roman" w:cs="Times New Roman"/>
          <w:sz w:val="24"/>
          <w:szCs w:val="24"/>
        </w:rPr>
        <w:t>Vehicle Storage: 2 foot candles</w:t>
      </w:r>
    </w:p>
    <w:p w14:paraId="7A4B8D70" w14:textId="77777777" w:rsidR="009E0705" w:rsidRPr="00DF520A" w:rsidRDefault="009E0705" w:rsidP="00DF520A">
      <w:pPr>
        <w:pStyle w:val="Heading4"/>
        <w:spacing w:before="0" w:line="240" w:lineRule="auto"/>
        <w:rPr>
          <w:rFonts w:ascii="Times New Roman" w:hAnsi="Times New Roman" w:cs="Times New Roman"/>
          <w:sz w:val="24"/>
          <w:szCs w:val="24"/>
        </w:rPr>
      </w:pPr>
      <w:r w:rsidRPr="00DF520A">
        <w:rPr>
          <w:rFonts w:ascii="Times New Roman" w:hAnsi="Times New Roman" w:cs="Times New Roman"/>
          <w:sz w:val="24"/>
          <w:szCs w:val="24"/>
        </w:rPr>
        <w:t>Building Entrance: 5 foot candles</w:t>
      </w:r>
    </w:p>
    <w:p w14:paraId="3F7E06D6" w14:textId="77777777" w:rsidR="009E0705" w:rsidRPr="00DF520A" w:rsidRDefault="009E0705" w:rsidP="00DF520A">
      <w:pPr>
        <w:pStyle w:val="Heading4"/>
        <w:spacing w:before="0" w:line="240" w:lineRule="auto"/>
        <w:rPr>
          <w:rFonts w:ascii="Times New Roman" w:hAnsi="Times New Roman" w:cs="Times New Roman"/>
          <w:sz w:val="24"/>
          <w:szCs w:val="24"/>
        </w:rPr>
      </w:pPr>
      <w:r w:rsidRPr="00DF520A">
        <w:rPr>
          <w:rFonts w:ascii="Times New Roman" w:hAnsi="Times New Roman" w:cs="Times New Roman"/>
          <w:sz w:val="24"/>
          <w:szCs w:val="24"/>
        </w:rPr>
        <w:t>Public Plaza: 2 foot candles</w:t>
      </w:r>
    </w:p>
    <w:p w14:paraId="60D9110A" w14:textId="77777777" w:rsidR="009E0705" w:rsidRPr="00DF520A" w:rsidRDefault="009E0705" w:rsidP="00DF520A">
      <w:pPr>
        <w:pStyle w:val="Heading4"/>
        <w:spacing w:before="0" w:line="240" w:lineRule="auto"/>
        <w:rPr>
          <w:rFonts w:ascii="Times New Roman" w:hAnsi="Times New Roman" w:cs="Times New Roman"/>
          <w:sz w:val="24"/>
          <w:szCs w:val="24"/>
        </w:rPr>
      </w:pPr>
      <w:r w:rsidRPr="00DF520A">
        <w:rPr>
          <w:rFonts w:ascii="Times New Roman" w:hAnsi="Times New Roman" w:cs="Times New Roman"/>
          <w:sz w:val="24"/>
          <w:szCs w:val="24"/>
        </w:rPr>
        <w:t>Gas Canopy: 12.5 foot candles</w:t>
      </w:r>
    </w:p>
    <w:p w14:paraId="026F898C" w14:textId="77777777" w:rsidR="009E0705" w:rsidRPr="00DF520A" w:rsidRDefault="009E0705" w:rsidP="00DF520A">
      <w:pPr>
        <w:pStyle w:val="Heading4"/>
        <w:spacing w:before="0" w:line="240" w:lineRule="auto"/>
        <w:rPr>
          <w:rFonts w:ascii="Times New Roman" w:hAnsi="Times New Roman" w:cs="Times New Roman"/>
          <w:sz w:val="24"/>
          <w:szCs w:val="24"/>
        </w:rPr>
      </w:pPr>
      <w:r w:rsidRPr="00DF520A">
        <w:rPr>
          <w:rFonts w:ascii="Times New Roman" w:hAnsi="Times New Roman" w:cs="Times New Roman"/>
          <w:sz w:val="24"/>
          <w:szCs w:val="24"/>
        </w:rPr>
        <w:t>Sales Lot: 15 foot candles</w:t>
      </w:r>
    </w:p>
    <w:p w14:paraId="0BFC7C54" w14:textId="77777777" w:rsidR="009E0705" w:rsidRPr="00DF520A" w:rsidRDefault="009E0705" w:rsidP="00DF520A">
      <w:pPr>
        <w:pStyle w:val="Heading4"/>
        <w:spacing w:before="0" w:line="240" w:lineRule="auto"/>
        <w:rPr>
          <w:rFonts w:ascii="Times New Roman" w:hAnsi="Times New Roman" w:cs="Times New Roman"/>
          <w:sz w:val="24"/>
          <w:szCs w:val="24"/>
        </w:rPr>
      </w:pPr>
      <w:r w:rsidRPr="00DF520A">
        <w:rPr>
          <w:rFonts w:ascii="Times New Roman" w:hAnsi="Times New Roman" w:cs="Times New Roman"/>
          <w:sz w:val="24"/>
          <w:szCs w:val="24"/>
        </w:rPr>
        <w:t>Baseball/softball: 50 foot candles</w:t>
      </w:r>
    </w:p>
    <w:p w14:paraId="703A6C65" w14:textId="77777777" w:rsidR="009E0705" w:rsidRPr="00DF520A" w:rsidRDefault="009E0705" w:rsidP="00DF520A">
      <w:pPr>
        <w:pStyle w:val="Heading4"/>
        <w:spacing w:before="0" w:line="240" w:lineRule="auto"/>
        <w:rPr>
          <w:rFonts w:ascii="Times New Roman" w:hAnsi="Times New Roman" w:cs="Times New Roman"/>
          <w:sz w:val="24"/>
          <w:szCs w:val="24"/>
        </w:rPr>
      </w:pPr>
      <w:r w:rsidRPr="00DF520A">
        <w:rPr>
          <w:rFonts w:ascii="Times New Roman" w:hAnsi="Times New Roman" w:cs="Times New Roman"/>
          <w:sz w:val="24"/>
          <w:szCs w:val="24"/>
        </w:rPr>
        <w:t>Football field: 50 foot candles</w:t>
      </w:r>
    </w:p>
    <w:p w14:paraId="0C5D5346" w14:textId="77777777" w:rsidR="009E0705" w:rsidRPr="00DF520A" w:rsidRDefault="009E0705" w:rsidP="00DF520A">
      <w:pPr>
        <w:pStyle w:val="Heading4"/>
        <w:spacing w:before="0" w:line="240" w:lineRule="auto"/>
        <w:rPr>
          <w:rFonts w:ascii="Times New Roman" w:hAnsi="Times New Roman" w:cs="Times New Roman"/>
          <w:sz w:val="24"/>
          <w:szCs w:val="24"/>
        </w:rPr>
      </w:pPr>
      <w:r w:rsidRPr="00DF520A">
        <w:rPr>
          <w:rFonts w:ascii="Times New Roman" w:hAnsi="Times New Roman" w:cs="Times New Roman"/>
          <w:sz w:val="24"/>
          <w:szCs w:val="24"/>
        </w:rPr>
        <w:t>Tennis Court: 50 foot candles</w:t>
      </w:r>
    </w:p>
    <w:p w14:paraId="7350610B" w14:textId="77777777" w:rsidR="009E0705" w:rsidRPr="00DF520A" w:rsidRDefault="009E0705" w:rsidP="00DF520A">
      <w:pPr>
        <w:pStyle w:val="Heading3"/>
        <w:spacing w:before="0" w:line="240" w:lineRule="auto"/>
        <w:rPr>
          <w:rFonts w:ascii="Times New Roman" w:hAnsi="Times New Roman" w:cs="Times New Roman"/>
          <w:sz w:val="24"/>
        </w:rPr>
      </w:pPr>
      <w:r w:rsidRPr="00DF520A">
        <w:rPr>
          <w:rFonts w:ascii="Times New Roman" w:hAnsi="Times New Roman" w:cs="Times New Roman"/>
          <w:sz w:val="24"/>
        </w:rPr>
        <w:t>Maximum color temperature of light: 3,500 Kelvin</w:t>
      </w:r>
    </w:p>
    <w:p w14:paraId="6DA7E12C" w14:textId="77777777" w:rsidR="009E0705" w:rsidRPr="00DF520A" w:rsidRDefault="009E0705" w:rsidP="00DF520A">
      <w:pPr>
        <w:pStyle w:val="Heading3"/>
        <w:spacing w:before="0" w:line="240" w:lineRule="auto"/>
        <w:rPr>
          <w:rFonts w:ascii="Times New Roman" w:hAnsi="Times New Roman" w:cs="Times New Roman"/>
          <w:sz w:val="24"/>
        </w:rPr>
      </w:pPr>
      <w:r w:rsidRPr="00DF520A">
        <w:rPr>
          <w:rFonts w:ascii="Times New Roman" w:hAnsi="Times New Roman" w:cs="Times New Roman"/>
          <w:sz w:val="24"/>
        </w:rPr>
        <w:t>All light sources for commercial, institutional, and industrial uses that do not have 24-hour operating hours shall be dimmable and connected with a timer and motion sensor.</w:t>
      </w:r>
    </w:p>
    <w:p w14:paraId="5C7650B1" w14:textId="77777777" w:rsidR="009E0705" w:rsidRPr="00DF520A" w:rsidRDefault="009E0705" w:rsidP="00DF520A">
      <w:pPr>
        <w:pStyle w:val="Heading3"/>
        <w:spacing w:before="0" w:line="240" w:lineRule="auto"/>
        <w:rPr>
          <w:rFonts w:ascii="Times New Roman" w:hAnsi="Times New Roman" w:cs="Times New Roman"/>
          <w:sz w:val="24"/>
        </w:rPr>
      </w:pPr>
      <w:r w:rsidRPr="00DF520A">
        <w:rPr>
          <w:rFonts w:ascii="Times New Roman" w:hAnsi="Times New Roman" w:cs="Times New Roman"/>
          <w:sz w:val="24"/>
        </w:rPr>
        <w:t xml:space="preserve">Maximum foot candles at the site boundary for all light sources, including but not limited to parking lots, display lots, building canopies, monument and building signs, building wash and accent, recreation field, and security. </w:t>
      </w:r>
    </w:p>
    <w:p w14:paraId="42026BF2" w14:textId="77777777" w:rsidR="009E0705" w:rsidRPr="00DF520A" w:rsidRDefault="009E0705" w:rsidP="00DF520A">
      <w:pPr>
        <w:pStyle w:val="Heading4"/>
        <w:spacing w:before="0" w:line="240" w:lineRule="auto"/>
        <w:rPr>
          <w:rFonts w:ascii="Times New Roman" w:hAnsi="Times New Roman" w:cs="Times New Roman"/>
          <w:sz w:val="24"/>
          <w:szCs w:val="24"/>
        </w:rPr>
      </w:pPr>
      <w:r w:rsidRPr="00DF520A">
        <w:rPr>
          <w:rFonts w:ascii="Times New Roman" w:hAnsi="Times New Roman" w:cs="Times New Roman"/>
          <w:sz w:val="24"/>
          <w:szCs w:val="24"/>
        </w:rPr>
        <w:t>Adjacent to Industrial, Commercial, or Institutional Uses: 0.5 foot candles</w:t>
      </w:r>
    </w:p>
    <w:p w14:paraId="71F3EDFD" w14:textId="77777777" w:rsidR="009E0705" w:rsidRPr="00DF520A" w:rsidRDefault="009E0705" w:rsidP="00DF520A">
      <w:pPr>
        <w:pStyle w:val="Heading4"/>
        <w:spacing w:before="0" w:line="240" w:lineRule="auto"/>
        <w:rPr>
          <w:rFonts w:ascii="Times New Roman" w:hAnsi="Times New Roman" w:cs="Times New Roman"/>
          <w:sz w:val="24"/>
          <w:szCs w:val="24"/>
        </w:rPr>
      </w:pPr>
      <w:r w:rsidRPr="00DF520A">
        <w:rPr>
          <w:rFonts w:ascii="Times New Roman" w:hAnsi="Times New Roman" w:cs="Times New Roman"/>
          <w:sz w:val="24"/>
          <w:szCs w:val="24"/>
        </w:rPr>
        <w:t>Adjacent to Residential Uses, including multifamily: 0.2 foot candles</w:t>
      </w:r>
    </w:p>
    <w:p w14:paraId="35FE0343" w14:textId="77777777" w:rsidR="009E0705" w:rsidRPr="00DF520A" w:rsidRDefault="009E0705" w:rsidP="00DF520A">
      <w:pPr>
        <w:pStyle w:val="Heading3"/>
        <w:spacing w:before="0" w:line="240" w:lineRule="auto"/>
        <w:rPr>
          <w:rFonts w:ascii="Times New Roman" w:eastAsia="Times New Roman" w:hAnsi="Times New Roman" w:cs="Times New Roman"/>
          <w:sz w:val="24"/>
        </w:rPr>
      </w:pPr>
      <w:r w:rsidRPr="00DF520A">
        <w:rPr>
          <w:rFonts w:ascii="Times New Roman" w:eastAsia="Times New Roman" w:hAnsi="Times New Roman" w:cs="Times New Roman"/>
          <w:sz w:val="24"/>
        </w:rPr>
        <w:t>The maximum mounting height for street and parking lot light fixtures shall be as follows:</w:t>
      </w:r>
    </w:p>
    <w:p w14:paraId="6CD00105" w14:textId="77777777" w:rsidR="009E0705" w:rsidRPr="00DF520A" w:rsidRDefault="009E0705" w:rsidP="00DF520A">
      <w:pPr>
        <w:pStyle w:val="Heading4"/>
        <w:spacing w:before="0" w:line="240" w:lineRule="auto"/>
        <w:rPr>
          <w:rFonts w:ascii="Times New Roman" w:eastAsia="Times New Roman" w:hAnsi="Times New Roman" w:cs="Times New Roman"/>
          <w:sz w:val="24"/>
          <w:szCs w:val="24"/>
        </w:rPr>
      </w:pPr>
      <w:r w:rsidRPr="00DF520A">
        <w:rPr>
          <w:rFonts w:ascii="Times New Roman" w:eastAsia="Times New Roman" w:hAnsi="Times New Roman" w:cs="Times New Roman"/>
          <w:sz w:val="24"/>
          <w:szCs w:val="24"/>
        </w:rPr>
        <w:t>Twenty (20) feet within agricultural, single-family residential, and multifamily residential use sites</w:t>
      </w:r>
    </w:p>
    <w:p w14:paraId="02C41B4D" w14:textId="77777777" w:rsidR="009E0705" w:rsidRPr="00DF520A" w:rsidRDefault="009E0705" w:rsidP="00DF520A">
      <w:pPr>
        <w:pStyle w:val="Heading4"/>
        <w:spacing w:before="0" w:line="240" w:lineRule="auto"/>
        <w:rPr>
          <w:rFonts w:ascii="Times New Roman" w:eastAsia="Times New Roman" w:hAnsi="Times New Roman" w:cs="Times New Roman"/>
          <w:sz w:val="24"/>
          <w:szCs w:val="24"/>
        </w:rPr>
      </w:pPr>
      <w:r w:rsidRPr="00DF520A">
        <w:rPr>
          <w:rFonts w:ascii="Times New Roman" w:eastAsia="Times New Roman" w:hAnsi="Times New Roman" w:cs="Times New Roman"/>
          <w:sz w:val="24"/>
          <w:szCs w:val="24"/>
        </w:rPr>
        <w:t>Twenty-five (25) feet within commercial and institutional use sites</w:t>
      </w:r>
    </w:p>
    <w:p w14:paraId="3857FD77" w14:textId="06092813" w:rsidR="009E0705" w:rsidRDefault="009E0705" w:rsidP="00DF520A">
      <w:pPr>
        <w:pStyle w:val="Heading4"/>
        <w:spacing w:before="0" w:line="240" w:lineRule="auto"/>
        <w:rPr>
          <w:rFonts w:ascii="Times New Roman" w:eastAsia="Times New Roman" w:hAnsi="Times New Roman" w:cs="Times New Roman"/>
          <w:sz w:val="24"/>
          <w:szCs w:val="24"/>
        </w:rPr>
      </w:pPr>
      <w:r w:rsidRPr="00DF520A">
        <w:rPr>
          <w:rFonts w:ascii="Times New Roman" w:eastAsia="Times New Roman" w:hAnsi="Times New Roman" w:cs="Times New Roman"/>
          <w:sz w:val="24"/>
          <w:szCs w:val="24"/>
        </w:rPr>
        <w:t>Thirty (30) feet within industrial use sites.</w:t>
      </w:r>
    </w:p>
    <w:p w14:paraId="28531C06" w14:textId="77777777" w:rsidR="008458AC" w:rsidRPr="008458AC" w:rsidRDefault="008458AC" w:rsidP="008458AC"/>
    <w:p w14:paraId="22A38352" w14:textId="5F945A81" w:rsidR="009E0705" w:rsidRPr="00F03BE8" w:rsidRDefault="00F03BE8" w:rsidP="00DF520A">
      <w:pPr>
        <w:pStyle w:val="Heading1"/>
        <w:spacing w:before="0" w:line="240" w:lineRule="auto"/>
        <w:rPr>
          <w:rFonts w:ascii="Times New Roman" w:eastAsia="Times New Roman" w:hAnsi="Times New Roman" w:cs="Times New Roman"/>
          <w:caps w:val="0"/>
          <w:szCs w:val="24"/>
        </w:rPr>
      </w:pPr>
      <w:r>
        <w:rPr>
          <w:rFonts w:ascii="Times New Roman" w:eastAsia="Times New Roman" w:hAnsi="Times New Roman" w:cs="Times New Roman"/>
          <w:caps w:val="0"/>
          <w:szCs w:val="24"/>
        </w:rPr>
        <w:lastRenderedPageBreak/>
        <w:t>C</w:t>
      </w:r>
      <w:r w:rsidR="009E0705" w:rsidRPr="00F03BE8">
        <w:rPr>
          <w:rFonts w:ascii="Times New Roman" w:eastAsia="Times New Roman" w:hAnsi="Times New Roman" w:cs="Times New Roman"/>
          <w:caps w:val="0"/>
          <w:szCs w:val="24"/>
        </w:rPr>
        <w:t xml:space="preserve">anopy </w:t>
      </w:r>
      <w:r>
        <w:rPr>
          <w:rFonts w:ascii="Times New Roman" w:eastAsia="Times New Roman" w:hAnsi="Times New Roman" w:cs="Times New Roman"/>
          <w:caps w:val="0"/>
          <w:szCs w:val="24"/>
        </w:rPr>
        <w:t>R</w:t>
      </w:r>
      <w:r w:rsidR="009E0705" w:rsidRPr="00F03BE8">
        <w:rPr>
          <w:rFonts w:ascii="Times New Roman" w:eastAsia="Times New Roman" w:hAnsi="Times New Roman" w:cs="Times New Roman"/>
          <w:caps w:val="0"/>
          <w:szCs w:val="24"/>
        </w:rPr>
        <w:t>equirements</w:t>
      </w:r>
    </w:p>
    <w:p w14:paraId="75F19709" w14:textId="77777777" w:rsidR="009E0705" w:rsidRPr="00DF520A" w:rsidRDefault="009E0705" w:rsidP="00DF520A">
      <w:pPr>
        <w:pStyle w:val="Heading2"/>
        <w:spacing w:before="0" w:line="240" w:lineRule="auto"/>
        <w:rPr>
          <w:rFonts w:ascii="Times New Roman" w:eastAsia="Times New Roman" w:hAnsi="Times New Roman" w:cs="Times New Roman"/>
          <w:sz w:val="24"/>
          <w:szCs w:val="24"/>
        </w:rPr>
      </w:pPr>
      <w:r w:rsidRPr="00DF520A">
        <w:rPr>
          <w:rFonts w:ascii="Times New Roman" w:eastAsia="Times New Roman" w:hAnsi="Times New Roman" w:cs="Times New Roman"/>
          <w:sz w:val="24"/>
          <w:szCs w:val="24"/>
        </w:rPr>
        <w:t>Lighting levels under canopies for gas stations, convenience stores, drive-up banking centers, and similar conditions shall be adequate to facilitate the activities taking place on the property and shall not be used for the purpose of illuminating signs. Such lighting shall conform with the following requirements:</w:t>
      </w:r>
    </w:p>
    <w:p w14:paraId="503C2197" w14:textId="77777777" w:rsidR="009E0705" w:rsidRPr="00DF520A" w:rsidRDefault="009E0705" w:rsidP="00DF520A">
      <w:pPr>
        <w:pStyle w:val="Heading2"/>
        <w:spacing w:before="0" w:line="240" w:lineRule="auto"/>
        <w:rPr>
          <w:rFonts w:ascii="Times New Roman" w:eastAsia="Times New Roman" w:hAnsi="Times New Roman" w:cs="Times New Roman"/>
          <w:sz w:val="24"/>
          <w:szCs w:val="24"/>
        </w:rPr>
      </w:pPr>
      <w:r w:rsidRPr="00DF520A">
        <w:rPr>
          <w:rFonts w:ascii="Times New Roman" w:eastAsia="Times New Roman" w:hAnsi="Times New Roman" w:cs="Times New Roman"/>
          <w:sz w:val="24"/>
          <w:szCs w:val="24"/>
        </w:rPr>
        <w:t>Lighting fixtures on canopies shall conform to either of the following requirements:</w:t>
      </w:r>
    </w:p>
    <w:p w14:paraId="2DE1784C" w14:textId="77777777" w:rsidR="009E0705" w:rsidRPr="00DF520A" w:rsidRDefault="009E0705" w:rsidP="00DF520A">
      <w:pPr>
        <w:pStyle w:val="Heading3"/>
        <w:spacing w:before="0" w:line="240" w:lineRule="auto"/>
        <w:rPr>
          <w:rFonts w:ascii="Times New Roman" w:eastAsia="Times New Roman" w:hAnsi="Times New Roman" w:cs="Times New Roman"/>
          <w:sz w:val="24"/>
        </w:rPr>
      </w:pPr>
      <w:r w:rsidRPr="00DF520A">
        <w:rPr>
          <w:rFonts w:ascii="Times New Roman" w:eastAsia="Times New Roman" w:hAnsi="Times New Roman" w:cs="Times New Roman"/>
          <w:sz w:val="24"/>
        </w:rPr>
        <w:t>All light fixtures mounted on the canopies shall be recessed so that the lens cover is recessed or flush with the bottom surface (ceiling) of the canopy, or</w:t>
      </w:r>
    </w:p>
    <w:p w14:paraId="3DD0B84D" w14:textId="77777777" w:rsidR="009E0705" w:rsidRPr="00DF520A" w:rsidRDefault="009E0705" w:rsidP="00DF520A">
      <w:pPr>
        <w:pStyle w:val="Heading3"/>
        <w:spacing w:before="0" w:line="240" w:lineRule="auto"/>
        <w:rPr>
          <w:rFonts w:ascii="Times New Roman" w:eastAsia="Times New Roman" w:hAnsi="Times New Roman" w:cs="Times New Roman"/>
          <w:sz w:val="24"/>
        </w:rPr>
      </w:pPr>
      <w:r w:rsidRPr="00DF520A">
        <w:rPr>
          <w:rFonts w:ascii="Times New Roman" w:eastAsia="Times New Roman" w:hAnsi="Times New Roman" w:cs="Times New Roman"/>
          <w:sz w:val="24"/>
        </w:rPr>
        <w:t>The lighting of the canopy shall use indirect lighting through which light is beamed upward and then reflected down from the underside of the canopy by light fixtures that are shielded so that illumination is focused exclusively on the underside of the canopy.</w:t>
      </w:r>
    </w:p>
    <w:p w14:paraId="0B3B40C3" w14:textId="56BACB29" w:rsidR="009E0705" w:rsidRDefault="009E0705" w:rsidP="00DF520A">
      <w:pPr>
        <w:pStyle w:val="Heading3"/>
        <w:spacing w:before="0" w:line="240" w:lineRule="auto"/>
        <w:rPr>
          <w:rFonts w:ascii="Times New Roman" w:eastAsia="Times New Roman" w:hAnsi="Times New Roman" w:cs="Times New Roman"/>
          <w:sz w:val="24"/>
        </w:rPr>
      </w:pPr>
      <w:r w:rsidRPr="00DF520A">
        <w:rPr>
          <w:rFonts w:ascii="Times New Roman" w:eastAsia="Times New Roman" w:hAnsi="Times New Roman" w:cs="Times New Roman"/>
          <w:sz w:val="24"/>
        </w:rPr>
        <w:t xml:space="preserve">Lights shall </w:t>
      </w:r>
      <w:r w:rsidRPr="00257124">
        <w:rPr>
          <w:rFonts w:ascii="Times New Roman" w:eastAsia="Times New Roman" w:hAnsi="Times New Roman" w:cs="Times New Roman"/>
          <w:sz w:val="24"/>
        </w:rPr>
        <w:t>not</w:t>
      </w:r>
      <w:r w:rsidRPr="00DF520A">
        <w:rPr>
          <w:rFonts w:ascii="Times New Roman" w:eastAsia="Times New Roman" w:hAnsi="Times New Roman" w:cs="Times New Roman"/>
          <w:sz w:val="24"/>
        </w:rPr>
        <w:t xml:space="preserve"> be mounted on the top or sides of any canopy and the sides of the canopy shall not be illuminated. In no instances shall this be interpreted as prohibiting the placement of signs on the canopy which are illuminated consistent with the standards for sign illumination in this section.</w:t>
      </w:r>
    </w:p>
    <w:p w14:paraId="5710D2B6" w14:textId="77777777" w:rsidR="00D16498" w:rsidRPr="00D16498" w:rsidRDefault="00D16498" w:rsidP="00D16498"/>
    <w:p w14:paraId="7B3023B2" w14:textId="56C4A982" w:rsidR="009E0705" w:rsidRPr="00F03BE8" w:rsidRDefault="009E0705" w:rsidP="00DF520A">
      <w:pPr>
        <w:pStyle w:val="Heading1"/>
        <w:spacing w:before="0" w:line="240" w:lineRule="auto"/>
        <w:rPr>
          <w:rFonts w:ascii="Times New Roman" w:eastAsia="Times New Roman" w:hAnsi="Times New Roman" w:cs="Times New Roman"/>
          <w:caps w:val="0"/>
          <w:szCs w:val="24"/>
        </w:rPr>
      </w:pPr>
      <w:r w:rsidRPr="00F03BE8">
        <w:rPr>
          <w:rFonts w:ascii="Times New Roman" w:eastAsia="Times New Roman" w:hAnsi="Times New Roman" w:cs="Times New Roman"/>
          <w:caps w:val="0"/>
          <w:szCs w:val="24"/>
        </w:rPr>
        <w:t xml:space="preserve">Lighting of </w:t>
      </w:r>
      <w:r w:rsidR="00F03BE8">
        <w:rPr>
          <w:rFonts w:ascii="Times New Roman" w:eastAsia="Times New Roman" w:hAnsi="Times New Roman" w:cs="Times New Roman"/>
          <w:caps w:val="0"/>
          <w:szCs w:val="24"/>
        </w:rPr>
        <w:t>E</w:t>
      </w:r>
      <w:r w:rsidRPr="00F03BE8">
        <w:rPr>
          <w:rFonts w:ascii="Times New Roman" w:eastAsia="Times New Roman" w:hAnsi="Times New Roman" w:cs="Times New Roman"/>
          <w:caps w:val="0"/>
          <w:szCs w:val="24"/>
        </w:rPr>
        <w:t xml:space="preserve">xterior </w:t>
      </w:r>
      <w:r w:rsidR="00F03BE8">
        <w:rPr>
          <w:rFonts w:ascii="Times New Roman" w:eastAsia="Times New Roman" w:hAnsi="Times New Roman" w:cs="Times New Roman"/>
          <w:caps w:val="0"/>
          <w:szCs w:val="24"/>
        </w:rPr>
        <w:t>D</w:t>
      </w:r>
      <w:r w:rsidRPr="00F03BE8">
        <w:rPr>
          <w:rFonts w:ascii="Times New Roman" w:eastAsia="Times New Roman" w:hAnsi="Times New Roman" w:cs="Times New Roman"/>
          <w:caps w:val="0"/>
          <w:szCs w:val="24"/>
        </w:rPr>
        <w:t>isplay/</w:t>
      </w:r>
      <w:r w:rsidR="00F03BE8">
        <w:rPr>
          <w:rFonts w:ascii="Times New Roman" w:eastAsia="Times New Roman" w:hAnsi="Times New Roman" w:cs="Times New Roman"/>
          <w:caps w:val="0"/>
          <w:szCs w:val="24"/>
        </w:rPr>
        <w:t>S</w:t>
      </w:r>
      <w:r w:rsidRPr="00F03BE8">
        <w:rPr>
          <w:rFonts w:ascii="Times New Roman" w:eastAsia="Times New Roman" w:hAnsi="Times New Roman" w:cs="Times New Roman"/>
          <w:caps w:val="0"/>
          <w:szCs w:val="24"/>
        </w:rPr>
        <w:t xml:space="preserve">ales </w:t>
      </w:r>
      <w:r w:rsidR="00F03BE8">
        <w:rPr>
          <w:rFonts w:ascii="Times New Roman" w:eastAsia="Times New Roman" w:hAnsi="Times New Roman" w:cs="Times New Roman"/>
          <w:caps w:val="0"/>
          <w:szCs w:val="24"/>
        </w:rPr>
        <w:t>A</w:t>
      </w:r>
      <w:r w:rsidRPr="00F03BE8">
        <w:rPr>
          <w:rFonts w:ascii="Times New Roman" w:eastAsia="Times New Roman" w:hAnsi="Times New Roman" w:cs="Times New Roman"/>
          <w:caps w:val="0"/>
          <w:szCs w:val="24"/>
        </w:rPr>
        <w:t>reas</w:t>
      </w:r>
    </w:p>
    <w:p w14:paraId="00D65FF9" w14:textId="77777777" w:rsidR="009E0705" w:rsidRPr="00DF520A" w:rsidRDefault="009E0705" w:rsidP="00DF520A">
      <w:pPr>
        <w:pStyle w:val="Heading2"/>
        <w:spacing w:before="0" w:line="240" w:lineRule="auto"/>
        <w:rPr>
          <w:rFonts w:ascii="Times New Roman" w:eastAsia="Times New Roman" w:hAnsi="Times New Roman" w:cs="Times New Roman"/>
          <w:sz w:val="24"/>
          <w:szCs w:val="24"/>
        </w:rPr>
      </w:pPr>
      <w:r w:rsidRPr="00DF520A">
        <w:rPr>
          <w:rFonts w:ascii="Times New Roman" w:eastAsia="Times New Roman" w:hAnsi="Times New Roman" w:cs="Times New Roman"/>
          <w:sz w:val="24"/>
          <w:szCs w:val="24"/>
        </w:rPr>
        <w:t>Lighting levels on exterior display/sales areas shall be adequate to facilitate the activities taking place in such locations. Such lighting shall conform with the following requirements:</w:t>
      </w:r>
    </w:p>
    <w:p w14:paraId="3B2C941F" w14:textId="77777777" w:rsidR="009E0705" w:rsidRPr="00DF520A" w:rsidRDefault="009E0705" w:rsidP="00DF520A">
      <w:pPr>
        <w:pStyle w:val="Heading3"/>
        <w:spacing w:before="0" w:line="240" w:lineRule="auto"/>
        <w:rPr>
          <w:rFonts w:ascii="Times New Roman" w:eastAsia="Times New Roman" w:hAnsi="Times New Roman" w:cs="Times New Roman"/>
          <w:sz w:val="24"/>
        </w:rPr>
      </w:pPr>
      <w:r w:rsidRPr="00DF520A">
        <w:rPr>
          <w:rFonts w:ascii="Times New Roman" w:eastAsia="Times New Roman" w:hAnsi="Times New Roman" w:cs="Times New Roman"/>
          <w:sz w:val="24"/>
        </w:rPr>
        <w:t>All lighting fixtures used to illuminate exterior display/sales areas shall be cut-off or full cut-off fixtures (luminaires) focused directly downward onto the display/ sales area. Such light fixtures shall be located, mounted, aimed, and shielded so that direct light is not cast onto adjacent streets or properties.</w:t>
      </w:r>
    </w:p>
    <w:p w14:paraId="383B39BD" w14:textId="32EC5F41" w:rsidR="009E0705" w:rsidRDefault="009E0705" w:rsidP="00DF520A">
      <w:pPr>
        <w:pStyle w:val="Heading3"/>
        <w:spacing w:before="0" w:line="240" w:lineRule="auto"/>
        <w:rPr>
          <w:rFonts w:ascii="Times New Roman" w:eastAsia="Times New Roman" w:hAnsi="Times New Roman" w:cs="Times New Roman"/>
          <w:sz w:val="24"/>
        </w:rPr>
      </w:pPr>
      <w:r w:rsidRPr="00DF520A">
        <w:rPr>
          <w:rFonts w:ascii="Times New Roman" w:eastAsia="Times New Roman" w:hAnsi="Times New Roman" w:cs="Times New Roman"/>
          <w:sz w:val="24"/>
        </w:rPr>
        <w:t>All lighting fixtures and mounting poles shall be located within the areas being illuminated.</w:t>
      </w:r>
    </w:p>
    <w:p w14:paraId="310F15F5" w14:textId="77777777" w:rsidR="00D16498" w:rsidRPr="00D16498" w:rsidRDefault="00D16498" w:rsidP="00D16498"/>
    <w:p w14:paraId="5322C9BF" w14:textId="29395FBE" w:rsidR="009E0705" w:rsidRPr="00F03BE8" w:rsidRDefault="009E0705" w:rsidP="00D16498">
      <w:pPr>
        <w:pStyle w:val="Heading1"/>
        <w:spacing w:before="0" w:line="240" w:lineRule="auto"/>
        <w:rPr>
          <w:rFonts w:ascii="Times New Roman" w:eastAsia="Times New Roman" w:hAnsi="Times New Roman" w:cs="Times New Roman"/>
          <w:caps w:val="0"/>
          <w:szCs w:val="24"/>
        </w:rPr>
      </w:pPr>
      <w:r w:rsidRPr="00F03BE8">
        <w:rPr>
          <w:rFonts w:ascii="Times New Roman" w:eastAsia="Times New Roman" w:hAnsi="Times New Roman" w:cs="Times New Roman"/>
          <w:caps w:val="0"/>
          <w:szCs w:val="24"/>
        </w:rPr>
        <w:t xml:space="preserve">Lighting of </w:t>
      </w:r>
      <w:r w:rsidR="00F03BE8">
        <w:rPr>
          <w:rFonts w:ascii="Times New Roman" w:eastAsia="Times New Roman" w:hAnsi="Times New Roman" w:cs="Times New Roman"/>
          <w:caps w:val="0"/>
          <w:szCs w:val="24"/>
        </w:rPr>
        <w:t>O</w:t>
      </w:r>
      <w:r w:rsidRPr="00F03BE8">
        <w:rPr>
          <w:rFonts w:ascii="Times New Roman" w:eastAsia="Times New Roman" w:hAnsi="Times New Roman" w:cs="Times New Roman"/>
          <w:caps w:val="0"/>
          <w:szCs w:val="24"/>
        </w:rPr>
        <w:t xml:space="preserve">utdoor </w:t>
      </w:r>
      <w:r w:rsidR="00F03BE8">
        <w:rPr>
          <w:rFonts w:ascii="Times New Roman" w:eastAsia="Times New Roman" w:hAnsi="Times New Roman" w:cs="Times New Roman"/>
          <w:caps w:val="0"/>
          <w:szCs w:val="24"/>
        </w:rPr>
        <w:t>A</w:t>
      </w:r>
      <w:r w:rsidRPr="00F03BE8">
        <w:rPr>
          <w:rFonts w:ascii="Times New Roman" w:eastAsia="Times New Roman" w:hAnsi="Times New Roman" w:cs="Times New Roman"/>
          <w:caps w:val="0"/>
          <w:szCs w:val="24"/>
        </w:rPr>
        <w:t>thletic/</w:t>
      </w:r>
      <w:r w:rsidR="00F03BE8">
        <w:rPr>
          <w:rFonts w:ascii="Times New Roman" w:eastAsia="Times New Roman" w:hAnsi="Times New Roman" w:cs="Times New Roman"/>
          <w:caps w:val="0"/>
          <w:szCs w:val="24"/>
        </w:rPr>
        <w:t>P</w:t>
      </w:r>
      <w:r w:rsidRPr="00F03BE8">
        <w:rPr>
          <w:rFonts w:ascii="Times New Roman" w:eastAsia="Times New Roman" w:hAnsi="Times New Roman" w:cs="Times New Roman"/>
          <w:caps w:val="0"/>
          <w:szCs w:val="24"/>
        </w:rPr>
        <w:t xml:space="preserve">erformance </w:t>
      </w:r>
      <w:r w:rsidR="00F03BE8">
        <w:rPr>
          <w:rFonts w:ascii="Times New Roman" w:eastAsia="Times New Roman" w:hAnsi="Times New Roman" w:cs="Times New Roman"/>
          <w:caps w:val="0"/>
          <w:szCs w:val="24"/>
        </w:rPr>
        <w:t>F</w:t>
      </w:r>
      <w:r w:rsidRPr="00F03BE8">
        <w:rPr>
          <w:rFonts w:ascii="Times New Roman" w:eastAsia="Times New Roman" w:hAnsi="Times New Roman" w:cs="Times New Roman"/>
          <w:caps w:val="0"/>
          <w:szCs w:val="24"/>
        </w:rPr>
        <w:t>acilities</w:t>
      </w:r>
    </w:p>
    <w:p w14:paraId="78A2862A" w14:textId="77777777" w:rsidR="009E0705" w:rsidRPr="00DF520A" w:rsidRDefault="009E0705" w:rsidP="00DF520A">
      <w:pPr>
        <w:pStyle w:val="Heading2"/>
        <w:spacing w:before="0" w:line="240" w:lineRule="auto"/>
        <w:rPr>
          <w:rFonts w:ascii="Times New Roman" w:eastAsia="Times New Roman" w:hAnsi="Times New Roman" w:cs="Times New Roman"/>
          <w:sz w:val="24"/>
          <w:szCs w:val="24"/>
        </w:rPr>
      </w:pPr>
      <w:r w:rsidRPr="00DF520A">
        <w:rPr>
          <w:rFonts w:ascii="Times New Roman" w:eastAsia="Times New Roman" w:hAnsi="Times New Roman" w:cs="Times New Roman"/>
          <w:sz w:val="24"/>
          <w:szCs w:val="24"/>
        </w:rPr>
        <w:t>Lighting for all outdoor athletic and performance facilities and events shall provide adequate light for the event or facility while minimizing light pollution and the illumination of adjacent streets and properties.</w:t>
      </w:r>
    </w:p>
    <w:p w14:paraId="0E01FB09" w14:textId="3523D59D" w:rsidR="009E0705" w:rsidRPr="00DF520A" w:rsidRDefault="009E0705" w:rsidP="00DF520A">
      <w:pPr>
        <w:pStyle w:val="Heading3"/>
        <w:spacing w:before="0" w:line="240" w:lineRule="auto"/>
        <w:rPr>
          <w:rFonts w:ascii="Times New Roman" w:eastAsia="Times New Roman" w:hAnsi="Times New Roman" w:cs="Times New Roman"/>
          <w:sz w:val="24"/>
        </w:rPr>
      </w:pPr>
      <w:r w:rsidRPr="00DF520A">
        <w:rPr>
          <w:rFonts w:ascii="Times New Roman" w:eastAsia="Times New Roman" w:hAnsi="Times New Roman" w:cs="Times New Roman"/>
          <w:sz w:val="24"/>
        </w:rPr>
        <w:t>Lighting fixtures for the playing fields and/or performance areas shall be specifically mounted and aimed so that their beams fall directly within the play/ performance area and its immediate surroundings and does not spill onto adjacent streets or properties.</w:t>
      </w:r>
    </w:p>
    <w:p w14:paraId="7D0852D2" w14:textId="3AC6BC55" w:rsidR="009E0705" w:rsidRDefault="009E0705" w:rsidP="00DF520A">
      <w:pPr>
        <w:pStyle w:val="Heading3"/>
        <w:spacing w:before="0" w:line="240" w:lineRule="auto"/>
        <w:rPr>
          <w:rFonts w:ascii="Times New Roman" w:eastAsia="Times New Roman" w:hAnsi="Times New Roman" w:cs="Times New Roman"/>
          <w:sz w:val="24"/>
        </w:rPr>
      </w:pPr>
      <w:r w:rsidRPr="00DF520A">
        <w:rPr>
          <w:rFonts w:ascii="Times New Roman" w:eastAsia="Times New Roman" w:hAnsi="Times New Roman" w:cs="Times New Roman"/>
          <w:sz w:val="24"/>
        </w:rPr>
        <w:t>The use of spotlights and/or floodlights to illuminate the play/performance area shall be permitted;  however, each facility shall be designed and constructed with a dual lighting system which permits the main lighting for the event (spotlighting, floodlighting, etc.) to be turned off, with an alternate low level lighting system used for clean-up, night maintenance and other activities.</w:t>
      </w:r>
    </w:p>
    <w:p w14:paraId="7533C99D" w14:textId="77777777" w:rsidR="00F03BE8" w:rsidRPr="00F03BE8" w:rsidRDefault="00F03BE8" w:rsidP="00F03BE8"/>
    <w:p w14:paraId="435E383A" w14:textId="0F6EBBE6" w:rsidR="009E0705" w:rsidRPr="00F03BE8" w:rsidRDefault="009E0705" w:rsidP="00DF520A">
      <w:pPr>
        <w:pStyle w:val="Heading1"/>
        <w:spacing w:before="0" w:line="240" w:lineRule="auto"/>
        <w:rPr>
          <w:rFonts w:ascii="Times New Roman" w:eastAsia="Times New Roman" w:hAnsi="Times New Roman" w:cs="Times New Roman"/>
          <w:caps w:val="0"/>
          <w:szCs w:val="24"/>
        </w:rPr>
      </w:pPr>
      <w:r w:rsidRPr="00F03BE8">
        <w:rPr>
          <w:rFonts w:ascii="Times New Roman" w:eastAsia="Times New Roman" w:hAnsi="Times New Roman" w:cs="Times New Roman"/>
          <w:caps w:val="0"/>
          <w:szCs w:val="24"/>
        </w:rPr>
        <w:lastRenderedPageBreak/>
        <w:t xml:space="preserve">Security </w:t>
      </w:r>
      <w:r w:rsidR="00F03BE8">
        <w:rPr>
          <w:rFonts w:ascii="Times New Roman" w:eastAsia="Times New Roman" w:hAnsi="Times New Roman" w:cs="Times New Roman"/>
          <w:caps w:val="0"/>
          <w:szCs w:val="24"/>
        </w:rPr>
        <w:t>L</w:t>
      </w:r>
      <w:r w:rsidRPr="00F03BE8">
        <w:rPr>
          <w:rFonts w:ascii="Times New Roman" w:eastAsia="Times New Roman" w:hAnsi="Times New Roman" w:cs="Times New Roman"/>
          <w:caps w:val="0"/>
          <w:szCs w:val="24"/>
        </w:rPr>
        <w:t>ighting</w:t>
      </w:r>
    </w:p>
    <w:p w14:paraId="109FDF51" w14:textId="77777777" w:rsidR="009E0705" w:rsidRPr="00DF520A" w:rsidRDefault="009E0705" w:rsidP="00DF520A">
      <w:pPr>
        <w:pStyle w:val="Heading2"/>
        <w:spacing w:before="0" w:line="240" w:lineRule="auto"/>
        <w:rPr>
          <w:rFonts w:ascii="Times New Roman" w:eastAsia="Times New Roman" w:hAnsi="Times New Roman" w:cs="Times New Roman"/>
          <w:sz w:val="24"/>
          <w:szCs w:val="24"/>
        </w:rPr>
      </w:pPr>
      <w:r w:rsidRPr="00DF520A">
        <w:rPr>
          <w:rFonts w:ascii="Times New Roman" w:eastAsia="Times New Roman" w:hAnsi="Times New Roman" w:cs="Times New Roman"/>
          <w:sz w:val="24"/>
          <w:szCs w:val="24"/>
        </w:rPr>
        <w:t>Security lighting shall be coordinated with other lighting on the property and shall otherwise conform with the following requirements:</w:t>
      </w:r>
    </w:p>
    <w:p w14:paraId="6046DC86" w14:textId="77777777" w:rsidR="009E0705" w:rsidRPr="00802BE9" w:rsidRDefault="009E0705" w:rsidP="00DF520A">
      <w:pPr>
        <w:pStyle w:val="Heading3"/>
        <w:spacing w:before="0" w:line="240" w:lineRule="auto"/>
        <w:rPr>
          <w:rFonts w:ascii="Times New Roman" w:eastAsia="Times New Roman" w:hAnsi="Times New Roman" w:cs="Times New Roman"/>
          <w:sz w:val="24"/>
        </w:rPr>
      </w:pPr>
      <w:r w:rsidRPr="00802BE9">
        <w:rPr>
          <w:rFonts w:ascii="Times New Roman" w:eastAsia="Times New Roman" w:hAnsi="Times New Roman" w:cs="Times New Roman"/>
          <w:sz w:val="24"/>
        </w:rPr>
        <w:t xml:space="preserve">Nonresidential areas </w:t>
      </w:r>
    </w:p>
    <w:p w14:paraId="1986E011" w14:textId="77777777" w:rsidR="009E0705" w:rsidRPr="00DF520A" w:rsidRDefault="009E0705" w:rsidP="00DF520A">
      <w:pPr>
        <w:pStyle w:val="Heading4"/>
        <w:spacing w:before="0" w:line="240" w:lineRule="auto"/>
        <w:rPr>
          <w:rFonts w:ascii="Times New Roman" w:eastAsia="Times New Roman" w:hAnsi="Times New Roman" w:cs="Times New Roman"/>
          <w:sz w:val="24"/>
          <w:szCs w:val="24"/>
        </w:rPr>
      </w:pPr>
      <w:r w:rsidRPr="00DF520A">
        <w:rPr>
          <w:rFonts w:ascii="Times New Roman" w:eastAsia="Times New Roman" w:hAnsi="Times New Roman" w:cs="Times New Roman"/>
          <w:sz w:val="24"/>
          <w:szCs w:val="24"/>
        </w:rPr>
        <w:t xml:space="preserve">shall be shielded and specifically aimed so that illumination is directed only to the intended area. </w:t>
      </w:r>
    </w:p>
    <w:p w14:paraId="664EA86B" w14:textId="77777777" w:rsidR="009E0705" w:rsidRPr="00DF520A" w:rsidRDefault="009E0705" w:rsidP="00DF520A">
      <w:pPr>
        <w:pStyle w:val="Heading4"/>
        <w:spacing w:before="0" w:line="240" w:lineRule="auto"/>
        <w:rPr>
          <w:rFonts w:ascii="Times New Roman" w:eastAsia="Times New Roman" w:hAnsi="Times New Roman" w:cs="Times New Roman"/>
          <w:sz w:val="24"/>
          <w:szCs w:val="24"/>
        </w:rPr>
      </w:pPr>
      <w:r w:rsidRPr="00DF520A">
        <w:rPr>
          <w:rFonts w:ascii="Times New Roman" w:eastAsia="Times New Roman" w:hAnsi="Times New Roman" w:cs="Times New Roman"/>
          <w:sz w:val="24"/>
          <w:szCs w:val="24"/>
        </w:rPr>
        <w:t xml:space="preserve">The light source for any security lighting shall include shields that prevent their light source or lens from being visible from adjacent properties and/or streets. </w:t>
      </w:r>
    </w:p>
    <w:p w14:paraId="729FEC35" w14:textId="77777777" w:rsidR="009E0705" w:rsidRPr="00DF520A" w:rsidRDefault="009E0705" w:rsidP="00DF520A">
      <w:pPr>
        <w:pStyle w:val="Heading4"/>
        <w:spacing w:before="0" w:line="240" w:lineRule="auto"/>
        <w:rPr>
          <w:rFonts w:ascii="Times New Roman" w:eastAsia="Times New Roman" w:hAnsi="Times New Roman" w:cs="Times New Roman"/>
          <w:sz w:val="24"/>
          <w:szCs w:val="24"/>
        </w:rPr>
      </w:pPr>
      <w:r w:rsidRPr="00DF520A">
        <w:rPr>
          <w:rFonts w:ascii="Times New Roman" w:eastAsia="Times New Roman" w:hAnsi="Times New Roman" w:cs="Times New Roman"/>
          <w:sz w:val="24"/>
          <w:szCs w:val="24"/>
        </w:rPr>
        <w:t>Security lighting fixtures may be mounted on poles located no further than ten (10) feet from the perimeter of the area intended to be illuminated.</w:t>
      </w:r>
    </w:p>
    <w:p w14:paraId="7C359733" w14:textId="6E955AB0" w:rsidR="009E0705" w:rsidRPr="00802BE9" w:rsidRDefault="009E0705" w:rsidP="00DF520A">
      <w:pPr>
        <w:pStyle w:val="Heading3"/>
        <w:spacing w:before="0" w:line="240" w:lineRule="auto"/>
        <w:rPr>
          <w:rFonts w:ascii="Times New Roman" w:eastAsia="Times New Roman" w:hAnsi="Times New Roman" w:cs="Times New Roman"/>
          <w:sz w:val="24"/>
        </w:rPr>
      </w:pPr>
      <w:r w:rsidRPr="00802BE9">
        <w:rPr>
          <w:rFonts w:ascii="Times New Roman" w:eastAsia="Times New Roman" w:hAnsi="Times New Roman" w:cs="Times New Roman"/>
          <w:sz w:val="24"/>
        </w:rPr>
        <w:t xml:space="preserve">Residential </w:t>
      </w:r>
      <w:r w:rsidR="000E099C" w:rsidRPr="00802BE9">
        <w:rPr>
          <w:rFonts w:ascii="Times New Roman" w:eastAsia="Times New Roman" w:hAnsi="Times New Roman" w:cs="Times New Roman"/>
          <w:sz w:val="24"/>
        </w:rPr>
        <w:t>areas</w:t>
      </w:r>
    </w:p>
    <w:p w14:paraId="16D64642" w14:textId="77777777" w:rsidR="007C358A" w:rsidRDefault="009E0705" w:rsidP="00DF520A">
      <w:pPr>
        <w:pStyle w:val="Heading4"/>
        <w:spacing w:before="0" w:line="240" w:lineRule="auto"/>
        <w:rPr>
          <w:rFonts w:ascii="Times New Roman" w:eastAsia="Times New Roman" w:hAnsi="Times New Roman" w:cs="Times New Roman"/>
          <w:sz w:val="24"/>
          <w:szCs w:val="24"/>
        </w:rPr>
      </w:pPr>
      <w:r w:rsidRPr="00DF520A">
        <w:rPr>
          <w:rFonts w:ascii="Times New Roman" w:eastAsia="Times New Roman" w:hAnsi="Times New Roman" w:cs="Times New Roman"/>
          <w:sz w:val="24"/>
          <w:szCs w:val="24"/>
        </w:rPr>
        <w:t>Security lighting fixtures in residential areas shall make use of indirect and reflected lighting techniques to provide soft lighting under canopies, entry porches, or soffits.</w:t>
      </w:r>
      <w:r w:rsidR="007C358A">
        <w:rPr>
          <w:rFonts w:ascii="Times New Roman" w:eastAsia="Times New Roman" w:hAnsi="Times New Roman" w:cs="Times New Roman"/>
          <w:sz w:val="24"/>
          <w:szCs w:val="24"/>
        </w:rPr>
        <w:t xml:space="preserve"> </w:t>
      </w:r>
    </w:p>
    <w:p w14:paraId="2EF679BD" w14:textId="605D99B3" w:rsidR="009E0705" w:rsidRDefault="007C358A" w:rsidP="00DF520A">
      <w:pPr>
        <w:pStyle w:val="Heading4"/>
        <w:spacing w:before="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light source shall include shields </w:t>
      </w:r>
      <w:r w:rsidR="00892851">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prevent the light source or lens from being visible from adjacent properties and/or streets.</w:t>
      </w:r>
    </w:p>
    <w:p w14:paraId="0D054473" w14:textId="77777777" w:rsidR="000E099C" w:rsidRPr="000E099C" w:rsidRDefault="000E099C" w:rsidP="000E099C"/>
    <w:p w14:paraId="40A90507" w14:textId="04FD6D39" w:rsidR="009E0705" w:rsidRPr="00314C8F" w:rsidRDefault="009E0705" w:rsidP="00DF520A">
      <w:pPr>
        <w:pStyle w:val="Heading1"/>
        <w:spacing w:before="0" w:line="240" w:lineRule="auto"/>
        <w:rPr>
          <w:rFonts w:ascii="Times New Roman" w:eastAsia="Times New Roman" w:hAnsi="Times New Roman" w:cs="Times New Roman"/>
          <w:caps w:val="0"/>
          <w:szCs w:val="24"/>
        </w:rPr>
      </w:pPr>
      <w:r w:rsidRPr="00314C8F">
        <w:rPr>
          <w:rFonts w:ascii="Times New Roman" w:eastAsia="Times New Roman" w:hAnsi="Times New Roman" w:cs="Times New Roman"/>
          <w:caps w:val="0"/>
          <w:szCs w:val="24"/>
        </w:rPr>
        <w:t xml:space="preserve">Lighting of </w:t>
      </w:r>
      <w:r w:rsidR="00314C8F">
        <w:rPr>
          <w:rFonts w:ascii="Times New Roman" w:eastAsia="Times New Roman" w:hAnsi="Times New Roman" w:cs="Times New Roman"/>
          <w:caps w:val="0"/>
          <w:szCs w:val="24"/>
        </w:rPr>
        <w:t>B</w:t>
      </w:r>
      <w:r w:rsidRPr="00314C8F">
        <w:rPr>
          <w:rFonts w:ascii="Times New Roman" w:eastAsia="Times New Roman" w:hAnsi="Times New Roman" w:cs="Times New Roman"/>
          <w:caps w:val="0"/>
          <w:szCs w:val="24"/>
        </w:rPr>
        <w:t xml:space="preserve">uilding </w:t>
      </w:r>
      <w:r w:rsidR="00314C8F">
        <w:rPr>
          <w:rFonts w:ascii="Times New Roman" w:eastAsia="Times New Roman" w:hAnsi="Times New Roman" w:cs="Times New Roman"/>
          <w:caps w:val="0"/>
          <w:szCs w:val="24"/>
        </w:rPr>
        <w:t>F</w:t>
      </w:r>
      <w:r w:rsidRPr="00314C8F">
        <w:rPr>
          <w:rFonts w:ascii="Times New Roman" w:eastAsia="Times New Roman" w:hAnsi="Times New Roman" w:cs="Times New Roman"/>
          <w:caps w:val="0"/>
          <w:szCs w:val="24"/>
        </w:rPr>
        <w:t>acades</w:t>
      </w:r>
    </w:p>
    <w:p w14:paraId="2F32AE51" w14:textId="0953DB62" w:rsidR="009E0705" w:rsidRPr="00DF520A" w:rsidRDefault="009E0705" w:rsidP="00DF520A">
      <w:pPr>
        <w:pStyle w:val="Heading2"/>
        <w:spacing w:before="0" w:line="240" w:lineRule="auto"/>
        <w:rPr>
          <w:rFonts w:ascii="Times New Roman" w:eastAsia="Times New Roman" w:hAnsi="Times New Roman" w:cs="Times New Roman"/>
          <w:sz w:val="24"/>
          <w:szCs w:val="24"/>
        </w:rPr>
      </w:pPr>
      <w:r w:rsidRPr="00DF520A">
        <w:rPr>
          <w:rFonts w:ascii="Times New Roman" w:eastAsia="Times New Roman" w:hAnsi="Times New Roman" w:cs="Times New Roman"/>
          <w:sz w:val="24"/>
          <w:szCs w:val="24"/>
        </w:rPr>
        <w:t>Building facades may be illuminated, subject to the following requirements:</w:t>
      </w:r>
    </w:p>
    <w:p w14:paraId="46562BEC" w14:textId="7113F080" w:rsidR="009E0705" w:rsidRPr="00DF520A" w:rsidRDefault="009E0705" w:rsidP="00DF520A">
      <w:pPr>
        <w:pStyle w:val="Heading3"/>
        <w:spacing w:before="0" w:line="240" w:lineRule="auto"/>
        <w:rPr>
          <w:rFonts w:ascii="Times New Roman" w:eastAsia="Times New Roman" w:hAnsi="Times New Roman" w:cs="Times New Roman"/>
          <w:sz w:val="24"/>
        </w:rPr>
      </w:pPr>
      <w:r w:rsidRPr="00DF520A">
        <w:rPr>
          <w:rFonts w:ascii="Times New Roman" w:eastAsia="Times New Roman" w:hAnsi="Times New Roman" w:cs="Times New Roman"/>
          <w:sz w:val="24"/>
        </w:rPr>
        <w:t xml:space="preserve">Light fixtures including wall packs and decorative lighting shall be located, aimed, and shielded so that light is directed only onto the building facade. </w:t>
      </w:r>
    </w:p>
    <w:p w14:paraId="72DFD60C" w14:textId="77777777" w:rsidR="009E0705" w:rsidRPr="00DF520A" w:rsidRDefault="009E0705" w:rsidP="00DF520A">
      <w:pPr>
        <w:pStyle w:val="Heading3"/>
        <w:spacing w:before="0" w:line="240" w:lineRule="auto"/>
        <w:rPr>
          <w:rFonts w:ascii="Times New Roman" w:eastAsia="Times New Roman" w:hAnsi="Times New Roman" w:cs="Times New Roman"/>
          <w:sz w:val="24"/>
        </w:rPr>
      </w:pPr>
      <w:r w:rsidRPr="00DF520A">
        <w:rPr>
          <w:rFonts w:ascii="Times New Roman" w:eastAsia="Times New Roman" w:hAnsi="Times New Roman" w:cs="Times New Roman"/>
          <w:sz w:val="24"/>
        </w:rPr>
        <w:t>Lighting fixtures shall not be directed toward adjacent streets or roads.</w:t>
      </w:r>
    </w:p>
    <w:p w14:paraId="102377FC" w14:textId="77777777" w:rsidR="009E0705" w:rsidRPr="00DF520A" w:rsidRDefault="009E0705" w:rsidP="00DF520A">
      <w:pPr>
        <w:pStyle w:val="Heading3"/>
        <w:spacing w:before="0" w:line="240" w:lineRule="auto"/>
        <w:rPr>
          <w:rFonts w:ascii="Times New Roman" w:eastAsia="Times New Roman" w:hAnsi="Times New Roman" w:cs="Times New Roman"/>
          <w:sz w:val="24"/>
        </w:rPr>
      </w:pPr>
      <w:r w:rsidRPr="00DF520A">
        <w:rPr>
          <w:rFonts w:ascii="Times New Roman" w:eastAsia="Times New Roman" w:hAnsi="Times New Roman" w:cs="Times New Roman"/>
          <w:sz w:val="24"/>
        </w:rPr>
        <w:t xml:space="preserve">Lighting fixtures shall be designed to wash the facade of the building with light (rather than providing a spot or floodlight affect) and may be directed upward or downward onto the facade. </w:t>
      </w:r>
    </w:p>
    <w:p w14:paraId="3BBEA822" w14:textId="77777777" w:rsidR="009E0705" w:rsidRPr="00DF520A" w:rsidRDefault="009E0705" w:rsidP="00DF520A">
      <w:pPr>
        <w:pStyle w:val="Heading3"/>
        <w:spacing w:before="0" w:line="240" w:lineRule="auto"/>
        <w:rPr>
          <w:rFonts w:ascii="Times New Roman" w:hAnsi="Times New Roman" w:cs="Times New Roman"/>
          <w:sz w:val="24"/>
        </w:rPr>
      </w:pPr>
      <w:r w:rsidRPr="00DF520A">
        <w:rPr>
          <w:rFonts w:ascii="Times New Roman" w:hAnsi="Times New Roman" w:cs="Times New Roman"/>
          <w:sz w:val="24"/>
        </w:rPr>
        <w:t>Buildings located within or adjacent to residential use sites shall only provide fixtures that aim down for building wash</w:t>
      </w:r>
    </w:p>
    <w:p w14:paraId="1C44F2ED" w14:textId="3B5FE438" w:rsidR="009E0705" w:rsidRDefault="009E0705" w:rsidP="00DF520A">
      <w:pPr>
        <w:pStyle w:val="Heading3"/>
        <w:spacing w:before="0" w:line="240" w:lineRule="auto"/>
        <w:rPr>
          <w:rFonts w:ascii="Times New Roman" w:eastAsia="Times New Roman" w:hAnsi="Times New Roman" w:cs="Times New Roman"/>
          <w:sz w:val="24"/>
        </w:rPr>
      </w:pPr>
      <w:r w:rsidRPr="00DF520A">
        <w:rPr>
          <w:rFonts w:ascii="Times New Roman" w:eastAsia="Times New Roman" w:hAnsi="Times New Roman" w:cs="Times New Roman"/>
          <w:sz w:val="24"/>
        </w:rPr>
        <w:t>Exterior facade lighting shall be contained on the building facade or in the landscape areas adjacent to the building and shall focus on entries and architectural features.</w:t>
      </w:r>
    </w:p>
    <w:p w14:paraId="68C30691" w14:textId="77777777" w:rsidR="00506025" w:rsidRPr="00506025" w:rsidRDefault="00506025" w:rsidP="00506025"/>
    <w:p w14:paraId="1C282805" w14:textId="1055CC05" w:rsidR="009E0705" w:rsidRPr="00506025" w:rsidRDefault="009E0705" w:rsidP="00DF520A">
      <w:pPr>
        <w:pStyle w:val="Heading1"/>
        <w:spacing w:before="0" w:line="240" w:lineRule="auto"/>
        <w:rPr>
          <w:rFonts w:ascii="Times New Roman" w:eastAsia="Times New Roman" w:hAnsi="Times New Roman" w:cs="Times New Roman"/>
          <w:caps w:val="0"/>
          <w:szCs w:val="24"/>
        </w:rPr>
      </w:pPr>
      <w:r w:rsidRPr="00506025">
        <w:rPr>
          <w:rFonts w:ascii="Times New Roman" w:eastAsia="Times New Roman" w:hAnsi="Times New Roman" w:cs="Times New Roman"/>
          <w:caps w:val="0"/>
          <w:szCs w:val="24"/>
        </w:rPr>
        <w:t xml:space="preserve">Illuminated </w:t>
      </w:r>
      <w:r w:rsidR="00506025">
        <w:rPr>
          <w:rFonts w:ascii="Times New Roman" w:eastAsia="Times New Roman" w:hAnsi="Times New Roman" w:cs="Times New Roman"/>
          <w:caps w:val="0"/>
          <w:szCs w:val="24"/>
        </w:rPr>
        <w:t>S</w:t>
      </w:r>
      <w:r w:rsidRPr="00506025">
        <w:rPr>
          <w:rFonts w:ascii="Times New Roman" w:eastAsia="Times New Roman" w:hAnsi="Times New Roman" w:cs="Times New Roman"/>
          <w:caps w:val="0"/>
          <w:szCs w:val="24"/>
        </w:rPr>
        <w:t>igns</w:t>
      </w:r>
    </w:p>
    <w:p w14:paraId="4B940AF4" w14:textId="77777777" w:rsidR="009E0705" w:rsidRPr="00DF520A" w:rsidRDefault="009E0705" w:rsidP="00DF520A">
      <w:pPr>
        <w:pStyle w:val="Heading2"/>
        <w:spacing w:before="0" w:line="240" w:lineRule="auto"/>
        <w:rPr>
          <w:rFonts w:ascii="Times New Roman" w:eastAsia="Times New Roman" w:hAnsi="Times New Roman" w:cs="Times New Roman"/>
          <w:sz w:val="24"/>
          <w:szCs w:val="24"/>
        </w:rPr>
      </w:pPr>
      <w:r w:rsidRPr="00DF520A">
        <w:rPr>
          <w:rFonts w:ascii="Times New Roman" w:eastAsia="Times New Roman" w:hAnsi="Times New Roman" w:cs="Times New Roman"/>
          <w:sz w:val="24"/>
          <w:szCs w:val="24"/>
        </w:rPr>
        <w:t>External lighting fixtures illuminating signs shall be located, aimed, and shielded so that light is directed onto only the sign face, with minimal light spillage. Lighting fixtures shall not be aimed toward adjacent streets, roads, or properties. In no instance shall this section be interpreted as prohibiting the use of neon signs.</w:t>
      </w:r>
    </w:p>
    <w:p w14:paraId="097502E4" w14:textId="77777777" w:rsidR="009E0705" w:rsidRPr="00DF520A" w:rsidRDefault="009E0705" w:rsidP="00DF520A">
      <w:pPr>
        <w:spacing w:before="0" w:line="240" w:lineRule="auto"/>
        <w:rPr>
          <w:rFonts w:ascii="Times New Roman" w:hAnsi="Times New Roman" w:cs="Times New Roman"/>
          <w:sz w:val="24"/>
          <w:szCs w:val="24"/>
        </w:rPr>
      </w:pPr>
    </w:p>
    <w:p w14:paraId="68FCACE8" w14:textId="77777777" w:rsidR="009E0705" w:rsidRDefault="009E0705" w:rsidP="00DF520A">
      <w:pPr>
        <w:spacing w:before="0" w:line="240" w:lineRule="auto"/>
      </w:pPr>
    </w:p>
    <w:p w14:paraId="40823672" w14:textId="77777777" w:rsidR="009E0705" w:rsidRDefault="009E0705" w:rsidP="00DF520A">
      <w:pPr>
        <w:spacing w:before="0" w:line="240" w:lineRule="auto"/>
      </w:pPr>
    </w:p>
    <w:p w14:paraId="07CBF162" w14:textId="127FAC24" w:rsidR="00D8362A" w:rsidRDefault="00D8362A" w:rsidP="00DF520A">
      <w:pPr>
        <w:spacing w:before="0" w:line="240" w:lineRule="auto"/>
        <w:ind w:left="0" w:firstLine="0"/>
        <w:rPr>
          <w:rFonts w:ascii="Times New Roman" w:hAnsi="Times New Roman" w:cs="Times New Roman"/>
          <w:sz w:val="24"/>
          <w:szCs w:val="24"/>
        </w:rPr>
      </w:pPr>
    </w:p>
    <w:p w14:paraId="46FB9D65" w14:textId="3DD20DFF" w:rsidR="00477440" w:rsidRPr="00477440" w:rsidRDefault="00477440" w:rsidP="00DF520A">
      <w:pPr>
        <w:spacing w:before="0" w:line="240" w:lineRule="auto"/>
        <w:jc w:val="left"/>
        <w:rPr>
          <w:rFonts w:ascii="Times New Roman" w:hAnsi="Times New Roman" w:cs="Times New Roman"/>
          <w:sz w:val="24"/>
          <w:szCs w:val="24"/>
        </w:rPr>
      </w:pPr>
    </w:p>
    <w:p w14:paraId="3E6FD577" w14:textId="572A5D17" w:rsidR="001C5B2A" w:rsidRDefault="001C5B2A" w:rsidP="00DF520A">
      <w:pPr>
        <w:spacing w:before="0" w:line="240" w:lineRule="auto"/>
        <w:jc w:val="left"/>
        <w:rPr>
          <w:rFonts w:ascii="Times New Roman" w:hAnsi="Times New Roman" w:cs="Times New Roman"/>
          <w:sz w:val="24"/>
          <w:szCs w:val="24"/>
        </w:rPr>
      </w:pPr>
    </w:p>
    <w:p w14:paraId="0F42101A" w14:textId="77777777" w:rsidR="001C5B2A" w:rsidRDefault="001C5B2A" w:rsidP="00DF520A">
      <w:pPr>
        <w:spacing w:before="0" w:line="240" w:lineRule="auto"/>
        <w:rPr>
          <w:rFonts w:ascii="Times New Roman" w:hAnsi="Times New Roman" w:cs="Times New Roman"/>
          <w:sz w:val="24"/>
          <w:szCs w:val="24"/>
        </w:rPr>
      </w:pPr>
      <w:r>
        <w:rPr>
          <w:rFonts w:ascii="Times New Roman" w:hAnsi="Times New Roman" w:cs="Times New Roman"/>
          <w:sz w:val="24"/>
          <w:szCs w:val="24"/>
        </w:rPr>
        <w:br w:type="page"/>
      </w:r>
    </w:p>
    <w:p w14:paraId="133F47AC" w14:textId="6B1D26C8" w:rsidR="00477440" w:rsidRPr="00477440" w:rsidRDefault="00477440" w:rsidP="00DF520A">
      <w:pPr>
        <w:autoSpaceDE w:val="0"/>
        <w:autoSpaceDN w:val="0"/>
        <w:adjustRightInd w:val="0"/>
        <w:spacing w:before="0" w:line="240" w:lineRule="auto"/>
        <w:ind w:left="0" w:firstLine="0"/>
        <w:rPr>
          <w:rFonts w:ascii="Times New Roman" w:hAnsi="Times New Roman" w:cs="Times New Roman"/>
          <w:sz w:val="24"/>
          <w:szCs w:val="24"/>
        </w:rPr>
      </w:pPr>
      <w:r w:rsidRPr="00477440">
        <w:rPr>
          <w:rFonts w:ascii="Times New Roman" w:hAnsi="Times New Roman" w:cs="Times New Roman"/>
          <w:sz w:val="24"/>
          <w:szCs w:val="24"/>
        </w:rPr>
        <w:lastRenderedPageBreak/>
        <w:t>This Ordinance shall be in full force and effect from and after its passage and publication as prescribed by law.</w:t>
      </w:r>
    </w:p>
    <w:p w14:paraId="7DAD4ACD" w14:textId="77777777" w:rsidR="00477440" w:rsidRPr="00477440" w:rsidRDefault="00477440" w:rsidP="00DF520A">
      <w:pPr>
        <w:autoSpaceDE w:val="0"/>
        <w:autoSpaceDN w:val="0"/>
        <w:adjustRightInd w:val="0"/>
        <w:spacing w:before="0" w:line="240" w:lineRule="auto"/>
        <w:ind w:left="0" w:firstLine="0"/>
        <w:rPr>
          <w:rFonts w:ascii="Times New Roman" w:hAnsi="Times New Roman" w:cs="Times New Roman"/>
          <w:sz w:val="24"/>
          <w:szCs w:val="24"/>
        </w:rPr>
      </w:pPr>
    </w:p>
    <w:p w14:paraId="7C1B98F3" w14:textId="2D6CC77B" w:rsidR="00477440" w:rsidRPr="00477440" w:rsidRDefault="00477440" w:rsidP="00DF520A">
      <w:pPr>
        <w:autoSpaceDE w:val="0"/>
        <w:autoSpaceDN w:val="0"/>
        <w:adjustRightInd w:val="0"/>
        <w:spacing w:before="0" w:line="240" w:lineRule="auto"/>
        <w:ind w:left="0" w:firstLine="0"/>
        <w:rPr>
          <w:rFonts w:ascii="Times New Roman" w:hAnsi="Times New Roman" w:cs="Times New Roman"/>
          <w:sz w:val="24"/>
          <w:szCs w:val="24"/>
        </w:rPr>
      </w:pPr>
      <w:r w:rsidRPr="00477440">
        <w:rPr>
          <w:rFonts w:ascii="Times New Roman" w:hAnsi="Times New Roman" w:cs="Times New Roman"/>
          <w:sz w:val="24"/>
          <w:szCs w:val="24"/>
        </w:rPr>
        <w:t>Adopted this ____ day of ____________________, 2022.</w:t>
      </w:r>
    </w:p>
    <w:p w14:paraId="49C7937E" w14:textId="77777777" w:rsidR="00477440" w:rsidRPr="00477440" w:rsidRDefault="00477440" w:rsidP="00DF520A">
      <w:pPr>
        <w:autoSpaceDE w:val="0"/>
        <w:autoSpaceDN w:val="0"/>
        <w:adjustRightInd w:val="0"/>
        <w:spacing w:before="0" w:line="240" w:lineRule="auto"/>
        <w:rPr>
          <w:rFonts w:ascii="Times New Roman" w:hAnsi="Times New Roman" w:cs="Times New Roman"/>
          <w:sz w:val="24"/>
          <w:szCs w:val="24"/>
        </w:rPr>
      </w:pPr>
    </w:p>
    <w:p w14:paraId="0872344D" w14:textId="77777777" w:rsidR="00477440" w:rsidRPr="00477440" w:rsidRDefault="00477440" w:rsidP="00DF520A">
      <w:pPr>
        <w:autoSpaceDE w:val="0"/>
        <w:autoSpaceDN w:val="0"/>
        <w:adjustRightInd w:val="0"/>
        <w:spacing w:before="0" w:line="240" w:lineRule="auto"/>
        <w:ind w:left="0" w:firstLine="0"/>
        <w:rPr>
          <w:rFonts w:ascii="Times New Roman" w:hAnsi="Times New Roman" w:cs="Times New Roman"/>
          <w:b/>
          <w:bCs/>
          <w:sz w:val="24"/>
          <w:szCs w:val="24"/>
        </w:rPr>
      </w:pPr>
      <w:r w:rsidRPr="00477440">
        <w:rPr>
          <w:rFonts w:ascii="Times New Roman" w:hAnsi="Times New Roman" w:cs="Times New Roman"/>
          <w:b/>
          <w:bCs/>
          <w:sz w:val="24"/>
          <w:szCs w:val="24"/>
        </w:rPr>
        <w:t>BOARD OF COMMISSIONERS OF HANCOCK COUNTY, INDIANA</w:t>
      </w:r>
    </w:p>
    <w:p w14:paraId="204D1430" w14:textId="77777777" w:rsidR="00477440" w:rsidRPr="00477440" w:rsidRDefault="00477440" w:rsidP="00DF520A">
      <w:pPr>
        <w:autoSpaceDE w:val="0"/>
        <w:autoSpaceDN w:val="0"/>
        <w:adjustRightInd w:val="0"/>
        <w:spacing w:before="0" w:line="240" w:lineRule="auto"/>
        <w:rPr>
          <w:rFonts w:ascii="Times New Roman" w:hAnsi="Times New Roman" w:cs="Times New Roman"/>
          <w:sz w:val="24"/>
          <w:szCs w:val="24"/>
        </w:rPr>
      </w:pPr>
    </w:p>
    <w:p w14:paraId="480C4157" w14:textId="77777777" w:rsidR="00477440" w:rsidRPr="00477440" w:rsidRDefault="00477440" w:rsidP="00DF520A">
      <w:pPr>
        <w:autoSpaceDE w:val="0"/>
        <w:autoSpaceDN w:val="0"/>
        <w:adjustRightInd w:val="0"/>
        <w:spacing w:before="0" w:line="240" w:lineRule="auto"/>
        <w:ind w:hanging="1440"/>
        <w:jc w:val="left"/>
        <w:rPr>
          <w:rFonts w:ascii="Times New Roman" w:hAnsi="Times New Roman" w:cs="Times New Roman"/>
          <w:sz w:val="24"/>
          <w:szCs w:val="24"/>
        </w:rPr>
      </w:pPr>
    </w:p>
    <w:p w14:paraId="19338086" w14:textId="77777777" w:rsidR="00477440" w:rsidRPr="00477440" w:rsidRDefault="00477440" w:rsidP="00DF520A">
      <w:pPr>
        <w:autoSpaceDE w:val="0"/>
        <w:autoSpaceDN w:val="0"/>
        <w:adjustRightInd w:val="0"/>
        <w:spacing w:before="0" w:line="240" w:lineRule="auto"/>
        <w:ind w:hanging="1440"/>
        <w:jc w:val="right"/>
        <w:rPr>
          <w:rFonts w:ascii="Times New Roman" w:hAnsi="Times New Roman" w:cs="Times New Roman"/>
          <w:sz w:val="24"/>
          <w:szCs w:val="24"/>
        </w:rPr>
      </w:pPr>
      <w:r w:rsidRPr="00477440">
        <w:rPr>
          <w:rFonts w:ascii="Times New Roman" w:hAnsi="Times New Roman" w:cs="Times New Roman"/>
          <w:sz w:val="24"/>
          <w:szCs w:val="24"/>
        </w:rPr>
        <w:t>_________________________________</w:t>
      </w:r>
    </w:p>
    <w:p w14:paraId="67D646F4" w14:textId="2F997026" w:rsidR="00477440" w:rsidRPr="00477440" w:rsidRDefault="00477440" w:rsidP="00DF520A">
      <w:pPr>
        <w:tabs>
          <w:tab w:val="left" w:pos="720"/>
          <w:tab w:val="left" w:pos="1440"/>
          <w:tab w:val="left" w:pos="2160"/>
        </w:tabs>
        <w:autoSpaceDE w:val="0"/>
        <w:autoSpaceDN w:val="0"/>
        <w:adjustRightInd w:val="0"/>
        <w:spacing w:before="0" w:line="240" w:lineRule="auto"/>
        <w:ind w:left="2160" w:hanging="1440"/>
        <w:jc w:val="right"/>
        <w:rPr>
          <w:rFonts w:ascii="Times New Roman" w:hAnsi="Times New Roman" w:cs="Times New Roman"/>
          <w:sz w:val="24"/>
          <w:szCs w:val="24"/>
        </w:rPr>
      </w:pPr>
      <w:r w:rsidRPr="00477440">
        <w:rPr>
          <w:rFonts w:ascii="Times New Roman" w:hAnsi="Times New Roman" w:cs="Times New Roman"/>
          <w:sz w:val="24"/>
          <w:szCs w:val="24"/>
        </w:rPr>
        <w:t>John Jessup</w:t>
      </w:r>
    </w:p>
    <w:p w14:paraId="226CFA46" w14:textId="77777777" w:rsidR="00477440" w:rsidRPr="00477440" w:rsidRDefault="00477440" w:rsidP="00DF520A">
      <w:pPr>
        <w:autoSpaceDE w:val="0"/>
        <w:autoSpaceDN w:val="0"/>
        <w:adjustRightInd w:val="0"/>
        <w:spacing w:before="0" w:line="240" w:lineRule="auto"/>
        <w:ind w:hanging="1440"/>
        <w:jc w:val="right"/>
        <w:rPr>
          <w:rFonts w:ascii="Times New Roman" w:hAnsi="Times New Roman" w:cs="Times New Roman"/>
          <w:sz w:val="24"/>
          <w:szCs w:val="24"/>
        </w:rPr>
      </w:pPr>
    </w:p>
    <w:p w14:paraId="49CA1E07" w14:textId="11F0DAC4" w:rsidR="00477440" w:rsidRPr="00477440" w:rsidRDefault="00477440" w:rsidP="00DF520A">
      <w:pPr>
        <w:autoSpaceDE w:val="0"/>
        <w:autoSpaceDN w:val="0"/>
        <w:adjustRightInd w:val="0"/>
        <w:spacing w:before="0" w:line="240" w:lineRule="auto"/>
        <w:ind w:hanging="1440"/>
        <w:jc w:val="right"/>
        <w:rPr>
          <w:rFonts w:ascii="Times New Roman" w:hAnsi="Times New Roman" w:cs="Times New Roman"/>
          <w:sz w:val="24"/>
          <w:szCs w:val="24"/>
        </w:rPr>
      </w:pPr>
      <w:r w:rsidRPr="00477440">
        <w:rPr>
          <w:rFonts w:ascii="Times New Roman" w:hAnsi="Times New Roman" w:cs="Times New Roman"/>
          <w:sz w:val="24"/>
          <w:szCs w:val="24"/>
        </w:rPr>
        <w:t>_________________________________</w:t>
      </w:r>
    </w:p>
    <w:p w14:paraId="69EEE123" w14:textId="60054EB8" w:rsidR="00477440" w:rsidRPr="00477440" w:rsidRDefault="00477440" w:rsidP="00DF520A">
      <w:pPr>
        <w:tabs>
          <w:tab w:val="left" w:pos="720"/>
          <w:tab w:val="left" w:pos="1440"/>
          <w:tab w:val="left" w:pos="2160"/>
          <w:tab w:val="left" w:pos="2880"/>
        </w:tabs>
        <w:autoSpaceDE w:val="0"/>
        <w:autoSpaceDN w:val="0"/>
        <w:adjustRightInd w:val="0"/>
        <w:spacing w:before="0" w:line="240" w:lineRule="auto"/>
        <w:ind w:left="2880" w:hanging="1440"/>
        <w:jc w:val="right"/>
        <w:rPr>
          <w:rFonts w:ascii="Times New Roman" w:hAnsi="Times New Roman" w:cs="Times New Roman"/>
          <w:sz w:val="24"/>
          <w:szCs w:val="24"/>
        </w:rPr>
      </w:pPr>
      <w:r w:rsidRPr="00477440">
        <w:rPr>
          <w:rFonts w:ascii="Times New Roman" w:hAnsi="Times New Roman" w:cs="Times New Roman"/>
          <w:sz w:val="24"/>
          <w:szCs w:val="24"/>
        </w:rPr>
        <w:t>Marc Huber</w:t>
      </w:r>
    </w:p>
    <w:p w14:paraId="0C3FD974" w14:textId="77777777" w:rsidR="00477440" w:rsidRPr="00477440" w:rsidRDefault="00477440" w:rsidP="00DF520A">
      <w:pPr>
        <w:autoSpaceDE w:val="0"/>
        <w:autoSpaceDN w:val="0"/>
        <w:adjustRightInd w:val="0"/>
        <w:spacing w:before="0" w:line="240" w:lineRule="auto"/>
        <w:ind w:hanging="1440"/>
        <w:jc w:val="right"/>
        <w:rPr>
          <w:rFonts w:ascii="Times New Roman" w:hAnsi="Times New Roman" w:cs="Times New Roman"/>
          <w:sz w:val="24"/>
          <w:szCs w:val="24"/>
        </w:rPr>
      </w:pPr>
    </w:p>
    <w:p w14:paraId="0885F389" w14:textId="58341E59" w:rsidR="00477440" w:rsidRPr="00477440" w:rsidRDefault="00477440" w:rsidP="00DF520A">
      <w:pPr>
        <w:autoSpaceDE w:val="0"/>
        <w:autoSpaceDN w:val="0"/>
        <w:adjustRightInd w:val="0"/>
        <w:spacing w:before="0" w:line="240" w:lineRule="auto"/>
        <w:ind w:hanging="1440"/>
        <w:jc w:val="right"/>
        <w:rPr>
          <w:rFonts w:ascii="Times New Roman" w:hAnsi="Times New Roman" w:cs="Times New Roman"/>
          <w:sz w:val="24"/>
          <w:szCs w:val="24"/>
        </w:rPr>
      </w:pPr>
      <w:r w:rsidRPr="00477440">
        <w:rPr>
          <w:rFonts w:ascii="Times New Roman" w:hAnsi="Times New Roman" w:cs="Times New Roman"/>
          <w:sz w:val="24"/>
          <w:szCs w:val="24"/>
        </w:rPr>
        <w:t>_________________________________</w:t>
      </w:r>
    </w:p>
    <w:p w14:paraId="15DC91AF" w14:textId="627D174B" w:rsidR="00477440" w:rsidRPr="00477440" w:rsidRDefault="00477440" w:rsidP="00DF520A">
      <w:pPr>
        <w:tabs>
          <w:tab w:val="left" w:pos="720"/>
          <w:tab w:val="left" w:pos="1440"/>
        </w:tabs>
        <w:autoSpaceDE w:val="0"/>
        <w:autoSpaceDN w:val="0"/>
        <w:adjustRightInd w:val="0"/>
        <w:spacing w:before="0" w:line="240" w:lineRule="auto"/>
        <w:ind w:hanging="1440"/>
        <w:jc w:val="right"/>
        <w:rPr>
          <w:rFonts w:ascii="Times New Roman" w:hAnsi="Times New Roman" w:cs="Times New Roman"/>
          <w:sz w:val="24"/>
          <w:szCs w:val="24"/>
        </w:rPr>
      </w:pPr>
      <w:r w:rsidRPr="00477440">
        <w:rPr>
          <w:rFonts w:ascii="Times New Roman" w:hAnsi="Times New Roman" w:cs="Times New Roman"/>
          <w:sz w:val="24"/>
          <w:szCs w:val="24"/>
        </w:rPr>
        <w:t>Bill Spalding</w:t>
      </w:r>
    </w:p>
    <w:p w14:paraId="49CDA1EB" w14:textId="77777777" w:rsidR="00477440" w:rsidRPr="00477440" w:rsidRDefault="00477440" w:rsidP="00DF520A">
      <w:pPr>
        <w:autoSpaceDE w:val="0"/>
        <w:autoSpaceDN w:val="0"/>
        <w:adjustRightInd w:val="0"/>
        <w:spacing w:before="0" w:line="240" w:lineRule="auto"/>
        <w:ind w:hanging="1440"/>
        <w:jc w:val="left"/>
        <w:rPr>
          <w:rFonts w:ascii="Times New Roman" w:hAnsi="Times New Roman" w:cs="Times New Roman"/>
          <w:sz w:val="24"/>
          <w:szCs w:val="24"/>
        </w:rPr>
      </w:pPr>
    </w:p>
    <w:p w14:paraId="70C988D0" w14:textId="77777777" w:rsidR="00477440" w:rsidRPr="00477440" w:rsidRDefault="00477440" w:rsidP="00DF520A">
      <w:pPr>
        <w:autoSpaceDE w:val="0"/>
        <w:autoSpaceDN w:val="0"/>
        <w:adjustRightInd w:val="0"/>
        <w:spacing w:before="0" w:line="240" w:lineRule="auto"/>
        <w:ind w:hanging="1440"/>
        <w:jc w:val="left"/>
        <w:rPr>
          <w:rFonts w:ascii="Times New Roman" w:hAnsi="Times New Roman" w:cs="Times New Roman"/>
          <w:sz w:val="24"/>
          <w:szCs w:val="24"/>
        </w:rPr>
      </w:pPr>
      <w:r w:rsidRPr="00477440">
        <w:rPr>
          <w:rFonts w:ascii="Times New Roman" w:hAnsi="Times New Roman" w:cs="Times New Roman"/>
          <w:sz w:val="24"/>
          <w:szCs w:val="24"/>
        </w:rPr>
        <w:t>Attest:</w:t>
      </w:r>
    </w:p>
    <w:p w14:paraId="7E928899" w14:textId="77777777" w:rsidR="00477440" w:rsidRPr="00477440" w:rsidRDefault="00477440" w:rsidP="00DF520A">
      <w:pPr>
        <w:autoSpaceDE w:val="0"/>
        <w:autoSpaceDN w:val="0"/>
        <w:adjustRightInd w:val="0"/>
        <w:spacing w:before="0" w:line="240" w:lineRule="auto"/>
        <w:ind w:hanging="1440"/>
        <w:jc w:val="left"/>
        <w:rPr>
          <w:rFonts w:ascii="Times New Roman" w:hAnsi="Times New Roman" w:cs="Times New Roman"/>
          <w:sz w:val="24"/>
          <w:szCs w:val="24"/>
        </w:rPr>
      </w:pPr>
    </w:p>
    <w:p w14:paraId="568F4B4B" w14:textId="77777777" w:rsidR="00477440" w:rsidRPr="00477440" w:rsidRDefault="00477440" w:rsidP="00DF520A">
      <w:pPr>
        <w:autoSpaceDE w:val="0"/>
        <w:autoSpaceDN w:val="0"/>
        <w:adjustRightInd w:val="0"/>
        <w:spacing w:before="0" w:line="240" w:lineRule="auto"/>
        <w:ind w:hanging="1440"/>
        <w:jc w:val="left"/>
        <w:rPr>
          <w:rFonts w:ascii="Times New Roman" w:hAnsi="Times New Roman" w:cs="Times New Roman"/>
          <w:sz w:val="24"/>
          <w:szCs w:val="24"/>
        </w:rPr>
      </w:pPr>
      <w:r w:rsidRPr="00477440">
        <w:rPr>
          <w:rFonts w:ascii="Times New Roman" w:hAnsi="Times New Roman" w:cs="Times New Roman"/>
          <w:sz w:val="24"/>
          <w:szCs w:val="24"/>
        </w:rPr>
        <w:t>_________________________________</w:t>
      </w:r>
    </w:p>
    <w:p w14:paraId="524863DF" w14:textId="5893BD89" w:rsidR="00477440" w:rsidRDefault="00477440" w:rsidP="00DF520A">
      <w:pPr>
        <w:autoSpaceDE w:val="0"/>
        <w:autoSpaceDN w:val="0"/>
        <w:adjustRightInd w:val="0"/>
        <w:spacing w:before="0" w:line="240" w:lineRule="auto"/>
        <w:ind w:hanging="1440"/>
        <w:jc w:val="left"/>
        <w:rPr>
          <w:rFonts w:ascii="Times New Roman" w:hAnsi="Times New Roman" w:cs="Times New Roman"/>
          <w:sz w:val="24"/>
          <w:szCs w:val="24"/>
        </w:rPr>
      </w:pPr>
      <w:r w:rsidRPr="00477440">
        <w:rPr>
          <w:rFonts w:ascii="Times New Roman" w:hAnsi="Times New Roman" w:cs="Times New Roman"/>
          <w:sz w:val="24"/>
          <w:szCs w:val="24"/>
        </w:rPr>
        <w:t>Debra Carnes, Hancock County Auditor</w:t>
      </w:r>
    </w:p>
    <w:p w14:paraId="36DB274F" w14:textId="107FC2D1" w:rsidR="00703EB5" w:rsidRDefault="00703EB5" w:rsidP="00DF520A">
      <w:pPr>
        <w:autoSpaceDE w:val="0"/>
        <w:autoSpaceDN w:val="0"/>
        <w:adjustRightInd w:val="0"/>
        <w:spacing w:before="0" w:line="240" w:lineRule="auto"/>
        <w:ind w:hanging="1440"/>
        <w:jc w:val="left"/>
        <w:rPr>
          <w:rFonts w:ascii="Times New Roman" w:hAnsi="Times New Roman" w:cs="Times New Roman"/>
          <w:sz w:val="24"/>
          <w:szCs w:val="24"/>
        </w:rPr>
      </w:pPr>
    </w:p>
    <w:p w14:paraId="1061797C" w14:textId="1191E620" w:rsidR="00703EB5" w:rsidRPr="00477440" w:rsidRDefault="00703EB5" w:rsidP="00DF520A">
      <w:pPr>
        <w:autoSpaceDE w:val="0"/>
        <w:autoSpaceDN w:val="0"/>
        <w:adjustRightInd w:val="0"/>
        <w:spacing w:before="0" w:line="240" w:lineRule="auto"/>
        <w:ind w:hanging="1440"/>
        <w:jc w:val="left"/>
        <w:rPr>
          <w:rFonts w:ascii="Times New Roman" w:hAnsi="Times New Roman" w:cs="Times New Roman"/>
          <w:sz w:val="24"/>
          <w:szCs w:val="24"/>
        </w:rPr>
      </w:pPr>
      <w:r>
        <w:rPr>
          <w:rFonts w:ascii="Times New Roman" w:hAnsi="Times New Roman" w:cs="Times New Roman"/>
          <w:sz w:val="24"/>
          <w:szCs w:val="24"/>
        </w:rPr>
        <w:t>Petitioner: Hancock County Area Plan Commission</w:t>
      </w:r>
    </w:p>
    <w:p w14:paraId="3E2C43DE" w14:textId="77777777" w:rsidR="00477440" w:rsidRPr="00477440" w:rsidRDefault="00477440" w:rsidP="00DF520A">
      <w:pPr>
        <w:autoSpaceDE w:val="0"/>
        <w:autoSpaceDN w:val="0"/>
        <w:adjustRightInd w:val="0"/>
        <w:spacing w:before="0" w:line="240" w:lineRule="auto"/>
        <w:ind w:hanging="1440"/>
        <w:jc w:val="left"/>
        <w:rPr>
          <w:rFonts w:ascii="Times New Roman" w:hAnsi="Times New Roman" w:cs="Times New Roman"/>
          <w:sz w:val="24"/>
          <w:szCs w:val="24"/>
        </w:rPr>
      </w:pPr>
    </w:p>
    <w:p w14:paraId="43347E08" w14:textId="1CDF3F8E" w:rsidR="00477440" w:rsidRPr="00477440" w:rsidRDefault="00477440" w:rsidP="00DF520A">
      <w:pPr>
        <w:autoSpaceDE w:val="0"/>
        <w:autoSpaceDN w:val="0"/>
        <w:adjustRightInd w:val="0"/>
        <w:spacing w:before="0" w:line="240" w:lineRule="auto"/>
        <w:ind w:left="0" w:firstLine="0"/>
        <w:rPr>
          <w:rFonts w:ascii="Times New Roman" w:hAnsi="Times New Roman" w:cs="Times New Roman"/>
          <w:sz w:val="24"/>
          <w:szCs w:val="24"/>
        </w:rPr>
      </w:pPr>
      <w:r w:rsidRPr="00477440">
        <w:rPr>
          <w:rFonts w:ascii="Times New Roman" w:hAnsi="Times New Roman" w:cs="Times New Roman"/>
          <w:sz w:val="24"/>
          <w:szCs w:val="24"/>
        </w:rPr>
        <w:t xml:space="preserve">This instrument was prepared by </w:t>
      </w:r>
      <w:r w:rsidR="00666919">
        <w:rPr>
          <w:rFonts w:ascii="Times New Roman" w:hAnsi="Times New Roman" w:cs="Times New Roman"/>
          <w:sz w:val="24"/>
          <w:szCs w:val="24"/>
        </w:rPr>
        <w:t>Mike Dale, Hancock County Planning Department.</w:t>
      </w:r>
    </w:p>
    <w:p w14:paraId="4FD3BF57" w14:textId="77777777" w:rsidR="00477440" w:rsidRPr="00477440" w:rsidRDefault="00477440" w:rsidP="00DF520A">
      <w:pPr>
        <w:autoSpaceDE w:val="0"/>
        <w:autoSpaceDN w:val="0"/>
        <w:adjustRightInd w:val="0"/>
        <w:spacing w:before="0" w:line="240" w:lineRule="auto"/>
        <w:ind w:left="0" w:firstLine="0"/>
        <w:rPr>
          <w:rFonts w:ascii="Times New Roman" w:hAnsi="Times New Roman" w:cs="Times New Roman"/>
          <w:sz w:val="24"/>
          <w:szCs w:val="24"/>
        </w:rPr>
      </w:pPr>
    </w:p>
    <w:p w14:paraId="09603C8F" w14:textId="6C2ECBB5" w:rsidR="00477440" w:rsidRPr="00477440" w:rsidRDefault="00477440" w:rsidP="00DF520A">
      <w:pPr>
        <w:autoSpaceDE w:val="0"/>
        <w:autoSpaceDN w:val="0"/>
        <w:adjustRightInd w:val="0"/>
        <w:spacing w:before="0" w:line="240" w:lineRule="auto"/>
        <w:ind w:left="0" w:firstLine="0"/>
        <w:rPr>
          <w:rFonts w:ascii="Times New Roman" w:hAnsi="Times New Roman" w:cs="Times New Roman"/>
          <w:sz w:val="24"/>
          <w:szCs w:val="24"/>
        </w:rPr>
      </w:pPr>
      <w:r w:rsidRPr="00477440">
        <w:rPr>
          <w:rFonts w:ascii="Times New Roman" w:hAnsi="Times New Roman" w:cs="Times New Roman"/>
          <w:sz w:val="24"/>
          <w:szCs w:val="24"/>
        </w:rPr>
        <w:t>I affirm, under the penalties for perjury, that I have taken reasonable care to redact each Social Security number in this document, unless required by la</w:t>
      </w:r>
      <w:r w:rsidR="00666919">
        <w:rPr>
          <w:rFonts w:ascii="Times New Roman" w:hAnsi="Times New Roman" w:cs="Times New Roman"/>
          <w:sz w:val="24"/>
          <w:szCs w:val="24"/>
        </w:rPr>
        <w:t>w: Mike Dale</w:t>
      </w:r>
    </w:p>
    <w:p w14:paraId="2563E982" w14:textId="77777777" w:rsidR="00477440" w:rsidRPr="00477440" w:rsidRDefault="00477440" w:rsidP="00DF520A">
      <w:pPr>
        <w:spacing w:before="0" w:line="240" w:lineRule="auto"/>
        <w:ind w:left="0" w:firstLine="0"/>
        <w:rPr>
          <w:rFonts w:ascii="Times New Roman" w:hAnsi="Times New Roman" w:cs="Times New Roman"/>
          <w:sz w:val="24"/>
          <w:szCs w:val="24"/>
        </w:rPr>
      </w:pPr>
    </w:p>
    <w:sectPr w:rsidR="00477440" w:rsidRPr="00477440" w:rsidSect="00297C14">
      <w:footerReference w:type="default" r:id="rId7"/>
      <w:type w:val="continuous"/>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ECBF" w14:textId="77777777" w:rsidR="00F7148B" w:rsidRDefault="00F7148B" w:rsidP="004C32D7">
      <w:pPr>
        <w:spacing w:before="0" w:line="240" w:lineRule="auto"/>
      </w:pPr>
      <w:r>
        <w:separator/>
      </w:r>
    </w:p>
  </w:endnote>
  <w:endnote w:type="continuationSeparator" w:id="0">
    <w:p w14:paraId="2533F450" w14:textId="77777777" w:rsidR="00F7148B" w:rsidRDefault="00F7148B" w:rsidP="004C32D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981565"/>
      <w:docPartObj>
        <w:docPartGallery w:val="Page Numbers (Bottom of Page)"/>
        <w:docPartUnique/>
      </w:docPartObj>
    </w:sdtPr>
    <w:sdtEndPr/>
    <w:sdtContent>
      <w:sdt>
        <w:sdtPr>
          <w:id w:val="1728636285"/>
          <w:docPartObj>
            <w:docPartGallery w:val="Page Numbers (Top of Page)"/>
            <w:docPartUnique/>
          </w:docPartObj>
        </w:sdtPr>
        <w:sdtEndPr/>
        <w:sdtContent>
          <w:p w14:paraId="13CF7011" w14:textId="768A4BFC" w:rsidR="004C32D7" w:rsidRPr="004C32D7" w:rsidRDefault="004C32D7">
            <w:pPr>
              <w:pStyle w:val="Footer"/>
              <w:jc w:val="center"/>
            </w:pPr>
            <w:r w:rsidRPr="004C32D7">
              <w:t xml:space="preserve">Page </w:t>
            </w:r>
            <w:r w:rsidRPr="004C32D7">
              <w:fldChar w:fldCharType="begin"/>
            </w:r>
            <w:r w:rsidRPr="004C32D7">
              <w:instrText xml:space="preserve"> PAGE </w:instrText>
            </w:r>
            <w:r w:rsidRPr="004C32D7">
              <w:fldChar w:fldCharType="separate"/>
            </w:r>
            <w:r w:rsidRPr="004C32D7">
              <w:rPr>
                <w:noProof/>
              </w:rPr>
              <w:t>2</w:t>
            </w:r>
            <w:r w:rsidRPr="004C32D7">
              <w:fldChar w:fldCharType="end"/>
            </w:r>
            <w:r w:rsidRPr="004C32D7">
              <w:t xml:space="preserve"> of </w:t>
            </w:r>
            <w:fldSimple w:instr=" NUMPAGES  ">
              <w:r w:rsidRPr="004C32D7">
                <w:rPr>
                  <w:noProof/>
                </w:rPr>
                <w:t>2</w:t>
              </w:r>
            </w:fldSimple>
          </w:p>
        </w:sdtContent>
      </w:sdt>
    </w:sdtContent>
  </w:sdt>
  <w:p w14:paraId="4E7513F7" w14:textId="77777777" w:rsidR="004C32D7" w:rsidRDefault="004C3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35D7" w14:textId="77777777" w:rsidR="00F7148B" w:rsidRDefault="00F7148B" w:rsidP="004C32D7">
      <w:pPr>
        <w:spacing w:before="0" w:line="240" w:lineRule="auto"/>
      </w:pPr>
      <w:r>
        <w:separator/>
      </w:r>
    </w:p>
  </w:footnote>
  <w:footnote w:type="continuationSeparator" w:id="0">
    <w:p w14:paraId="16534841" w14:textId="77777777" w:rsidR="00F7148B" w:rsidRDefault="00F7148B" w:rsidP="004C32D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7D74"/>
    <w:multiLevelType w:val="hybridMultilevel"/>
    <w:tmpl w:val="3432AE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ACC3B68"/>
    <w:multiLevelType w:val="multilevel"/>
    <w:tmpl w:val="4CAE1A8E"/>
    <w:lvl w:ilvl="0">
      <w:start w:val="1"/>
      <w:numFmt w:val="upperLetter"/>
      <w:pStyle w:val="Heading1"/>
      <w:lvlText w:val="(%1)"/>
      <w:lvlJc w:val="left"/>
      <w:pPr>
        <w:ind w:left="0" w:firstLine="0"/>
      </w:pPr>
      <w:rPr>
        <w:rFonts w:asciiTheme="majorHAnsi" w:eastAsiaTheme="majorEastAsia" w:hAnsiTheme="majorHAnsi" w:cstheme="majorBidi"/>
      </w:rPr>
    </w:lvl>
    <w:lvl w:ilvl="1">
      <w:start w:val="1"/>
      <w:numFmt w:val="decimal"/>
      <w:pStyle w:val="Heading2"/>
      <w:lvlText w:val="(%2)"/>
      <w:lvlJc w:val="left"/>
      <w:pPr>
        <w:ind w:left="720" w:firstLine="0"/>
      </w:pPr>
      <w:rPr>
        <w:rFonts w:ascii="Times New Roman" w:eastAsiaTheme="majorEastAsia" w:hAnsi="Times New Roman" w:cs="Times New Roman"/>
      </w:rPr>
    </w:lvl>
    <w:lvl w:ilvl="2">
      <w:start w:val="1"/>
      <w:numFmt w:val="lowerLetter"/>
      <w:pStyle w:val="Heading3"/>
      <w:lvlText w:val="(%3)"/>
      <w:lvlJc w:val="left"/>
      <w:pPr>
        <w:ind w:left="1440" w:firstLine="0"/>
      </w:pPr>
      <w:rPr>
        <w:rFonts w:ascii="Times New Roman" w:eastAsia="Times New Roman" w:hAnsi="Times New Roman" w:cs="Times New Roman"/>
      </w:rPr>
    </w:lvl>
    <w:lvl w:ilvl="3">
      <w:start w:val="1"/>
      <w:numFmt w:val="decimal"/>
      <w:pStyle w:val="Heading4"/>
      <w:lvlText w:val="%4."/>
      <w:lvlJc w:val="left"/>
      <w:pPr>
        <w:ind w:left="2160" w:firstLine="0"/>
      </w:pPr>
      <w:rPr>
        <w:rFonts w:ascii="Times New Roman" w:eastAsiaTheme="majorEastAsia" w:hAnsi="Times New Roman" w:cs="Times New Roman"/>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6E43EA9"/>
    <w:multiLevelType w:val="hybridMultilevel"/>
    <w:tmpl w:val="1E2CC28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67C66F8"/>
    <w:multiLevelType w:val="hybridMultilevel"/>
    <w:tmpl w:val="034E3F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E23CCE"/>
    <w:multiLevelType w:val="hybridMultilevel"/>
    <w:tmpl w:val="7A441D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6C5569"/>
    <w:multiLevelType w:val="hybridMultilevel"/>
    <w:tmpl w:val="B93237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D6749"/>
    <w:multiLevelType w:val="multilevel"/>
    <w:tmpl w:val="51349B72"/>
    <w:lvl w:ilvl="0">
      <w:start w:val="156"/>
      <w:numFmt w:val="decimal"/>
      <w:lvlText w:val="%1"/>
      <w:lvlJc w:val="left"/>
      <w:pPr>
        <w:ind w:left="960" w:hanging="960"/>
      </w:pPr>
      <w:rPr>
        <w:rFonts w:hint="default"/>
      </w:rPr>
    </w:lvl>
    <w:lvl w:ilvl="1">
      <w:start w:val="75"/>
      <w:numFmt w:val="decimalZero"/>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F7407C"/>
    <w:multiLevelType w:val="hybridMultilevel"/>
    <w:tmpl w:val="75FCD3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E4768"/>
    <w:multiLevelType w:val="hybridMultilevel"/>
    <w:tmpl w:val="ABE06470"/>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2A2EB4"/>
    <w:multiLevelType w:val="hybridMultilevel"/>
    <w:tmpl w:val="C1149C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3C65D29"/>
    <w:multiLevelType w:val="hybridMultilevel"/>
    <w:tmpl w:val="ABE0647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4"/>
  </w:num>
  <w:num w:numId="5">
    <w:abstractNumId w:val="9"/>
  </w:num>
  <w:num w:numId="6">
    <w:abstractNumId w:val="3"/>
  </w:num>
  <w:num w:numId="7">
    <w:abstractNumId w:val="2"/>
  </w:num>
  <w:num w:numId="8">
    <w:abstractNumId w:val="5"/>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DA"/>
    <w:rsid w:val="000061C0"/>
    <w:rsid w:val="00037D9E"/>
    <w:rsid w:val="0005042E"/>
    <w:rsid w:val="000A154A"/>
    <w:rsid w:val="000A4C65"/>
    <w:rsid w:val="000E099C"/>
    <w:rsid w:val="00106B16"/>
    <w:rsid w:val="0012626D"/>
    <w:rsid w:val="00143287"/>
    <w:rsid w:val="001439B9"/>
    <w:rsid w:val="00145DAC"/>
    <w:rsid w:val="00160735"/>
    <w:rsid w:val="00165EFA"/>
    <w:rsid w:val="001C5B2A"/>
    <w:rsid w:val="001C5FF7"/>
    <w:rsid w:val="001D7A52"/>
    <w:rsid w:val="001F705D"/>
    <w:rsid w:val="00205DF3"/>
    <w:rsid w:val="00206213"/>
    <w:rsid w:val="00210350"/>
    <w:rsid w:val="00233C02"/>
    <w:rsid w:val="002376EA"/>
    <w:rsid w:val="00257124"/>
    <w:rsid w:val="00271159"/>
    <w:rsid w:val="002746C1"/>
    <w:rsid w:val="00297C14"/>
    <w:rsid w:val="002A3C6D"/>
    <w:rsid w:val="002F0362"/>
    <w:rsid w:val="002F194F"/>
    <w:rsid w:val="00314C8F"/>
    <w:rsid w:val="00330AD7"/>
    <w:rsid w:val="003454E9"/>
    <w:rsid w:val="00364E57"/>
    <w:rsid w:val="003813C4"/>
    <w:rsid w:val="003932CB"/>
    <w:rsid w:val="003C127D"/>
    <w:rsid w:val="003D5E6B"/>
    <w:rsid w:val="003D7CFD"/>
    <w:rsid w:val="0043558D"/>
    <w:rsid w:val="00441463"/>
    <w:rsid w:val="00444999"/>
    <w:rsid w:val="00477440"/>
    <w:rsid w:val="004922F3"/>
    <w:rsid w:val="004B2BB8"/>
    <w:rsid w:val="004C32D7"/>
    <w:rsid w:val="004D14E7"/>
    <w:rsid w:val="004D2D63"/>
    <w:rsid w:val="004D35EE"/>
    <w:rsid w:val="005052AA"/>
    <w:rsid w:val="00506025"/>
    <w:rsid w:val="00563741"/>
    <w:rsid w:val="005652B5"/>
    <w:rsid w:val="00587071"/>
    <w:rsid w:val="005E23FF"/>
    <w:rsid w:val="005E25A3"/>
    <w:rsid w:val="005F13F2"/>
    <w:rsid w:val="0060068B"/>
    <w:rsid w:val="00641AD5"/>
    <w:rsid w:val="00642CC5"/>
    <w:rsid w:val="0064456F"/>
    <w:rsid w:val="0065193E"/>
    <w:rsid w:val="00662B00"/>
    <w:rsid w:val="00666919"/>
    <w:rsid w:val="0068188D"/>
    <w:rsid w:val="006C400B"/>
    <w:rsid w:val="006E03A2"/>
    <w:rsid w:val="00703EB5"/>
    <w:rsid w:val="00705BBC"/>
    <w:rsid w:val="00757FF8"/>
    <w:rsid w:val="007720FB"/>
    <w:rsid w:val="007A0003"/>
    <w:rsid w:val="007C358A"/>
    <w:rsid w:val="007E5325"/>
    <w:rsid w:val="007F3BDF"/>
    <w:rsid w:val="00802BE9"/>
    <w:rsid w:val="008070DF"/>
    <w:rsid w:val="00807BFE"/>
    <w:rsid w:val="008106F1"/>
    <w:rsid w:val="00813E3C"/>
    <w:rsid w:val="00821FB5"/>
    <w:rsid w:val="008458AC"/>
    <w:rsid w:val="00892851"/>
    <w:rsid w:val="008D064D"/>
    <w:rsid w:val="008D406E"/>
    <w:rsid w:val="00917A1A"/>
    <w:rsid w:val="00917EB5"/>
    <w:rsid w:val="00951BB3"/>
    <w:rsid w:val="00985780"/>
    <w:rsid w:val="00987C76"/>
    <w:rsid w:val="009E0705"/>
    <w:rsid w:val="009E170D"/>
    <w:rsid w:val="009E6BC2"/>
    <w:rsid w:val="00A14D5A"/>
    <w:rsid w:val="00A26324"/>
    <w:rsid w:val="00A41753"/>
    <w:rsid w:val="00A633CA"/>
    <w:rsid w:val="00A835BB"/>
    <w:rsid w:val="00AC0BC2"/>
    <w:rsid w:val="00AD4DD1"/>
    <w:rsid w:val="00AD572C"/>
    <w:rsid w:val="00B02378"/>
    <w:rsid w:val="00B048DA"/>
    <w:rsid w:val="00B063DC"/>
    <w:rsid w:val="00B52D09"/>
    <w:rsid w:val="00B8415C"/>
    <w:rsid w:val="00BB4F46"/>
    <w:rsid w:val="00BB74CF"/>
    <w:rsid w:val="00BC4368"/>
    <w:rsid w:val="00BE7975"/>
    <w:rsid w:val="00BF112D"/>
    <w:rsid w:val="00C3601C"/>
    <w:rsid w:val="00C4225D"/>
    <w:rsid w:val="00C45739"/>
    <w:rsid w:val="00C4606D"/>
    <w:rsid w:val="00C46680"/>
    <w:rsid w:val="00C76C09"/>
    <w:rsid w:val="00C77548"/>
    <w:rsid w:val="00CA572D"/>
    <w:rsid w:val="00CE7237"/>
    <w:rsid w:val="00D03395"/>
    <w:rsid w:val="00D11C9A"/>
    <w:rsid w:val="00D16498"/>
    <w:rsid w:val="00D17D40"/>
    <w:rsid w:val="00D34280"/>
    <w:rsid w:val="00D624C3"/>
    <w:rsid w:val="00D67F68"/>
    <w:rsid w:val="00D8362A"/>
    <w:rsid w:val="00D90DE8"/>
    <w:rsid w:val="00D931F5"/>
    <w:rsid w:val="00D96514"/>
    <w:rsid w:val="00D96995"/>
    <w:rsid w:val="00DA3591"/>
    <w:rsid w:val="00DD2576"/>
    <w:rsid w:val="00DE0BCC"/>
    <w:rsid w:val="00DE6E3D"/>
    <w:rsid w:val="00DF520A"/>
    <w:rsid w:val="00E13F46"/>
    <w:rsid w:val="00E15D5E"/>
    <w:rsid w:val="00E20C3D"/>
    <w:rsid w:val="00E300D9"/>
    <w:rsid w:val="00E504C2"/>
    <w:rsid w:val="00E54253"/>
    <w:rsid w:val="00E71ECA"/>
    <w:rsid w:val="00EB3A92"/>
    <w:rsid w:val="00EB5D70"/>
    <w:rsid w:val="00EE503E"/>
    <w:rsid w:val="00EE6914"/>
    <w:rsid w:val="00F03BE8"/>
    <w:rsid w:val="00F7148B"/>
    <w:rsid w:val="00F83AC1"/>
    <w:rsid w:val="00F9104A"/>
    <w:rsid w:val="00FA7567"/>
    <w:rsid w:val="00FF0264"/>
    <w:rsid w:val="00FF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7361"/>
  <w15:chartTrackingRefBased/>
  <w15:docId w15:val="{BADC3572-175B-4520-8C98-A8F519E0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40" w:line="259" w:lineRule="auto"/>
        <w:ind w:left="144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362A"/>
    <w:pPr>
      <w:keepNext/>
      <w:keepLines/>
      <w:numPr>
        <w:numId w:val="9"/>
      </w:numPr>
      <w:spacing w:before="240"/>
      <w:contextualSpacing/>
      <w:outlineLvl w:val="0"/>
    </w:pPr>
    <w:rPr>
      <w:rFonts w:asciiTheme="majorHAnsi" w:eastAsiaTheme="majorEastAsia" w:hAnsiTheme="majorHAnsi" w:cstheme="majorBidi"/>
      <w:b/>
      <w:caps/>
      <w:sz w:val="24"/>
      <w:szCs w:val="32"/>
    </w:rPr>
  </w:style>
  <w:style w:type="paragraph" w:styleId="Heading2">
    <w:name w:val="heading 2"/>
    <w:basedOn w:val="Normal"/>
    <w:next w:val="Normal"/>
    <w:link w:val="Heading2Char"/>
    <w:uiPriority w:val="9"/>
    <w:unhideWhenUsed/>
    <w:qFormat/>
    <w:rsid w:val="001F705D"/>
    <w:pPr>
      <w:keepNext/>
      <w:keepLines/>
      <w:numPr>
        <w:ilvl w:val="1"/>
        <w:numId w:val="9"/>
      </w:numPr>
      <w:tabs>
        <w:tab w:val="left" w:pos="720"/>
      </w:tabs>
      <w:ind w:hanging="72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9"/>
    <w:unhideWhenUsed/>
    <w:qFormat/>
    <w:rsid w:val="008D064D"/>
    <w:pPr>
      <w:keepNext/>
      <w:keepLines/>
      <w:numPr>
        <w:ilvl w:val="2"/>
        <w:numId w:val="9"/>
      </w:numPr>
      <w:ind w:hanging="72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1F705D"/>
    <w:pPr>
      <w:keepNext/>
      <w:keepLines/>
      <w:numPr>
        <w:ilvl w:val="3"/>
        <w:numId w:val="9"/>
      </w:numPr>
      <w:ind w:hanging="72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210350"/>
    <w:pPr>
      <w:keepNext/>
      <w:keepLines/>
      <w:numPr>
        <w:ilvl w:val="4"/>
        <w:numId w:val="9"/>
      </w:numPr>
      <w:ind w:hanging="72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3C127D"/>
    <w:pPr>
      <w:keepNext/>
      <w:keepLines/>
      <w:numPr>
        <w:ilvl w:val="5"/>
        <w:numId w:val="9"/>
      </w:numPr>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C127D"/>
    <w:pPr>
      <w:keepNext/>
      <w:keepLines/>
      <w:numPr>
        <w:ilvl w:val="6"/>
        <w:numId w:val="9"/>
      </w:numPr>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C127D"/>
    <w:pPr>
      <w:keepNext/>
      <w:keepLines/>
      <w:numPr>
        <w:ilvl w:val="7"/>
        <w:numId w:val="9"/>
      </w:numP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C127D"/>
    <w:pPr>
      <w:keepNext/>
      <w:keepLines/>
      <w:numPr>
        <w:ilvl w:val="8"/>
        <w:numId w:val="9"/>
      </w:numP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26D"/>
    <w:pPr>
      <w:ind w:left="720"/>
      <w:contextualSpacing/>
    </w:pPr>
  </w:style>
  <w:style w:type="character" w:styleId="Hyperlink">
    <w:name w:val="Hyperlink"/>
    <w:basedOn w:val="DefaultParagraphFont"/>
    <w:uiPriority w:val="99"/>
    <w:unhideWhenUsed/>
    <w:rsid w:val="0065193E"/>
    <w:rPr>
      <w:color w:val="0563C1" w:themeColor="hyperlink"/>
      <w:u w:val="single"/>
    </w:rPr>
  </w:style>
  <w:style w:type="character" w:styleId="UnresolvedMention">
    <w:name w:val="Unresolved Mention"/>
    <w:basedOn w:val="DefaultParagraphFont"/>
    <w:uiPriority w:val="99"/>
    <w:semiHidden/>
    <w:unhideWhenUsed/>
    <w:rsid w:val="0065193E"/>
    <w:rPr>
      <w:color w:val="605E5C"/>
      <w:shd w:val="clear" w:color="auto" w:fill="E1DFDD"/>
    </w:rPr>
  </w:style>
  <w:style w:type="character" w:styleId="FollowedHyperlink">
    <w:name w:val="FollowedHyperlink"/>
    <w:basedOn w:val="DefaultParagraphFont"/>
    <w:uiPriority w:val="99"/>
    <w:semiHidden/>
    <w:unhideWhenUsed/>
    <w:rsid w:val="00917A1A"/>
    <w:rPr>
      <w:color w:val="954F72" w:themeColor="followedHyperlink"/>
      <w:u w:val="single"/>
    </w:rPr>
  </w:style>
  <w:style w:type="character" w:customStyle="1" w:styleId="Heading1Char">
    <w:name w:val="Heading 1 Char"/>
    <w:basedOn w:val="DefaultParagraphFont"/>
    <w:link w:val="Heading1"/>
    <w:uiPriority w:val="9"/>
    <w:rsid w:val="00D8362A"/>
    <w:rPr>
      <w:rFonts w:asciiTheme="majorHAnsi" w:eastAsiaTheme="majorEastAsia" w:hAnsiTheme="majorHAnsi" w:cstheme="majorBidi"/>
      <w:b/>
      <w:caps/>
      <w:sz w:val="24"/>
      <w:szCs w:val="32"/>
    </w:rPr>
  </w:style>
  <w:style w:type="character" w:customStyle="1" w:styleId="Heading2Char">
    <w:name w:val="Heading 2 Char"/>
    <w:basedOn w:val="DefaultParagraphFont"/>
    <w:link w:val="Heading2"/>
    <w:uiPriority w:val="9"/>
    <w:rsid w:val="001F705D"/>
    <w:rPr>
      <w:rFonts w:asciiTheme="majorHAnsi" w:eastAsiaTheme="majorEastAsia" w:hAnsiTheme="majorHAnsi" w:cstheme="majorBidi"/>
      <w:szCs w:val="26"/>
    </w:rPr>
  </w:style>
  <w:style w:type="character" w:customStyle="1" w:styleId="Heading3Char">
    <w:name w:val="Heading 3 Char"/>
    <w:basedOn w:val="DefaultParagraphFont"/>
    <w:link w:val="Heading3"/>
    <w:uiPriority w:val="9"/>
    <w:rsid w:val="008D064D"/>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sid w:val="001F705D"/>
    <w:rPr>
      <w:rFonts w:asciiTheme="majorHAnsi" w:eastAsiaTheme="majorEastAsia" w:hAnsiTheme="majorHAnsi" w:cstheme="majorBidi"/>
      <w:iCs/>
    </w:rPr>
  </w:style>
  <w:style w:type="character" w:customStyle="1" w:styleId="Heading5Char">
    <w:name w:val="Heading 5 Char"/>
    <w:basedOn w:val="DefaultParagraphFont"/>
    <w:link w:val="Heading5"/>
    <w:uiPriority w:val="9"/>
    <w:rsid w:val="0021035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C127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C127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C12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C127D"/>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8D064D"/>
    <w:pPr>
      <w:spacing w:line="240" w:lineRule="auto"/>
    </w:pPr>
  </w:style>
  <w:style w:type="paragraph" w:styleId="Subtitle">
    <w:name w:val="Subtitle"/>
    <w:basedOn w:val="Normal"/>
    <w:next w:val="Normal"/>
    <w:link w:val="SubtitleChar"/>
    <w:uiPriority w:val="11"/>
    <w:qFormat/>
    <w:rsid w:val="007F3BDF"/>
    <w:pPr>
      <w:numPr>
        <w:ilvl w:val="1"/>
      </w:numPr>
      <w:ind w:left="1440" w:hanging="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3BDF"/>
    <w:rPr>
      <w:rFonts w:eastAsiaTheme="minorEastAsia"/>
      <w:color w:val="5A5A5A" w:themeColor="text1" w:themeTint="A5"/>
      <w:spacing w:val="15"/>
    </w:rPr>
  </w:style>
  <w:style w:type="paragraph" w:styleId="Header">
    <w:name w:val="header"/>
    <w:basedOn w:val="Normal"/>
    <w:link w:val="HeaderChar"/>
    <w:uiPriority w:val="99"/>
    <w:unhideWhenUsed/>
    <w:rsid w:val="004C32D7"/>
    <w:pPr>
      <w:tabs>
        <w:tab w:val="center" w:pos="4680"/>
        <w:tab w:val="right" w:pos="9360"/>
      </w:tabs>
      <w:spacing w:line="240" w:lineRule="auto"/>
    </w:pPr>
  </w:style>
  <w:style w:type="character" w:customStyle="1" w:styleId="HeaderChar">
    <w:name w:val="Header Char"/>
    <w:basedOn w:val="DefaultParagraphFont"/>
    <w:link w:val="Header"/>
    <w:uiPriority w:val="99"/>
    <w:rsid w:val="004C32D7"/>
  </w:style>
  <w:style w:type="paragraph" w:styleId="Footer">
    <w:name w:val="footer"/>
    <w:basedOn w:val="Normal"/>
    <w:link w:val="FooterChar"/>
    <w:uiPriority w:val="99"/>
    <w:unhideWhenUsed/>
    <w:rsid w:val="004C32D7"/>
    <w:pPr>
      <w:tabs>
        <w:tab w:val="center" w:pos="4680"/>
        <w:tab w:val="right" w:pos="9360"/>
      </w:tabs>
      <w:spacing w:line="240" w:lineRule="auto"/>
    </w:pPr>
  </w:style>
  <w:style w:type="character" w:customStyle="1" w:styleId="FooterChar">
    <w:name w:val="Footer Char"/>
    <w:basedOn w:val="DefaultParagraphFont"/>
    <w:link w:val="Footer"/>
    <w:uiPriority w:val="99"/>
    <w:rsid w:val="004C3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16442">
      <w:bodyDiv w:val="1"/>
      <w:marLeft w:val="0"/>
      <w:marRight w:val="0"/>
      <w:marTop w:val="0"/>
      <w:marBottom w:val="0"/>
      <w:divBdr>
        <w:top w:val="none" w:sz="0" w:space="0" w:color="auto"/>
        <w:left w:val="none" w:sz="0" w:space="0" w:color="auto"/>
        <w:bottom w:val="none" w:sz="0" w:space="0" w:color="auto"/>
        <w:right w:val="none" w:sz="0" w:space="0" w:color="auto"/>
      </w:divBdr>
    </w:div>
    <w:div w:id="391774540">
      <w:bodyDiv w:val="1"/>
      <w:marLeft w:val="0"/>
      <w:marRight w:val="0"/>
      <w:marTop w:val="0"/>
      <w:marBottom w:val="0"/>
      <w:divBdr>
        <w:top w:val="none" w:sz="0" w:space="0" w:color="auto"/>
        <w:left w:val="none" w:sz="0" w:space="0" w:color="auto"/>
        <w:bottom w:val="none" w:sz="0" w:space="0" w:color="auto"/>
        <w:right w:val="none" w:sz="0" w:space="0" w:color="auto"/>
      </w:divBdr>
    </w:div>
    <w:div w:id="397870988">
      <w:bodyDiv w:val="1"/>
      <w:marLeft w:val="0"/>
      <w:marRight w:val="0"/>
      <w:marTop w:val="0"/>
      <w:marBottom w:val="0"/>
      <w:divBdr>
        <w:top w:val="none" w:sz="0" w:space="0" w:color="auto"/>
        <w:left w:val="none" w:sz="0" w:space="0" w:color="auto"/>
        <w:bottom w:val="none" w:sz="0" w:space="0" w:color="auto"/>
        <w:right w:val="none" w:sz="0" w:space="0" w:color="auto"/>
      </w:divBdr>
    </w:div>
    <w:div w:id="1558006675">
      <w:bodyDiv w:val="1"/>
      <w:marLeft w:val="0"/>
      <w:marRight w:val="0"/>
      <w:marTop w:val="0"/>
      <w:marBottom w:val="0"/>
      <w:divBdr>
        <w:top w:val="none" w:sz="0" w:space="0" w:color="auto"/>
        <w:left w:val="none" w:sz="0" w:space="0" w:color="auto"/>
        <w:bottom w:val="none" w:sz="0" w:space="0" w:color="auto"/>
        <w:right w:val="none" w:sz="0" w:space="0" w:color="auto"/>
      </w:divBdr>
    </w:div>
    <w:div w:id="1835561342">
      <w:bodyDiv w:val="1"/>
      <w:marLeft w:val="0"/>
      <w:marRight w:val="0"/>
      <w:marTop w:val="0"/>
      <w:marBottom w:val="0"/>
      <w:divBdr>
        <w:top w:val="none" w:sz="0" w:space="0" w:color="auto"/>
        <w:left w:val="none" w:sz="0" w:space="0" w:color="auto"/>
        <w:bottom w:val="none" w:sz="0" w:space="0" w:color="auto"/>
        <w:right w:val="none" w:sz="0" w:space="0" w:color="auto"/>
      </w:divBdr>
    </w:div>
    <w:div w:id="19623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Prazeau</dc:creator>
  <cp:keywords/>
  <dc:description/>
  <cp:lastModifiedBy>Mike Dale</cp:lastModifiedBy>
  <cp:revision>55</cp:revision>
  <cp:lastPrinted>2022-05-24T18:34:00Z</cp:lastPrinted>
  <dcterms:created xsi:type="dcterms:W3CDTF">2022-04-23T20:35:00Z</dcterms:created>
  <dcterms:modified xsi:type="dcterms:W3CDTF">2022-05-24T19:49:00Z</dcterms:modified>
</cp:coreProperties>
</file>